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59627F" w14:textId="27ED09D8" w:rsidR="0094185D" w:rsidRDefault="00BA631B">
      <w:pPr>
        <w:rPr>
          <w:b/>
          <w:bCs/>
          <w:sz w:val="36"/>
          <w:szCs w:val="36"/>
        </w:rPr>
      </w:pPr>
      <w:r>
        <w:rPr>
          <w:noProof/>
        </w:rPr>
        <w:drawing>
          <wp:inline distT="0" distB="0" distL="0" distR="0" wp14:anchorId="780206FD" wp14:editId="493618FF">
            <wp:extent cx="5943600" cy="3200400"/>
            <wp:effectExtent l="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4B9F71D8" w14:textId="3EDF4529" w:rsidR="00BE54A9" w:rsidRDefault="00BE54A9">
      <w:pPr>
        <w:rPr>
          <w:b/>
          <w:bCs/>
          <w:sz w:val="36"/>
          <w:szCs w:val="36"/>
        </w:rPr>
      </w:pPr>
    </w:p>
    <w:p w14:paraId="166CF9A2" w14:textId="77777777" w:rsidR="00BE54A9" w:rsidRDefault="00BE54A9">
      <w:pPr>
        <w:rPr>
          <w:b/>
          <w:bCs/>
          <w:sz w:val="36"/>
          <w:szCs w:val="36"/>
        </w:rPr>
      </w:pPr>
    </w:p>
    <w:tbl>
      <w:tblPr>
        <w:tblStyle w:val="GridTable2-Accent3"/>
        <w:tblW w:w="9283" w:type="dxa"/>
        <w:tblInd w:w="90" w:type="dxa"/>
        <w:tblLook w:val="04A0" w:firstRow="1" w:lastRow="0" w:firstColumn="1" w:lastColumn="0" w:noHBand="0" w:noVBand="1"/>
      </w:tblPr>
      <w:tblGrid>
        <w:gridCol w:w="2241"/>
        <w:gridCol w:w="5442"/>
        <w:gridCol w:w="1600"/>
      </w:tblGrid>
      <w:tr w:rsidR="002F24F6" w14:paraId="562AEFA2" w14:textId="7C58E8B7" w:rsidTr="00455AF2">
        <w:trPr>
          <w:cnfStyle w:val="100000000000" w:firstRow="1" w:lastRow="0" w:firstColumn="0" w:lastColumn="0" w:oddVBand="0" w:evenVBand="0" w:oddHBand="0"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2241" w:type="dxa"/>
            <w:tcBorders>
              <w:bottom w:val="single" w:sz="4" w:space="0" w:color="auto"/>
            </w:tcBorders>
          </w:tcPr>
          <w:p w14:paraId="17D8821B" w14:textId="77777777" w:rsidR="002F24F6" w:rsidRDefault="002F24F6">
            <w:pPr>
              <w:rPr>
                <w:b w:val="0"/>
                <w:bCs w:val="0"/>
                <w:sz w:val="36"/>
                <w:szCs w:val="36"/>
              </w:rPr>
            </w:pPr>
          </w:p>
        </w:tc>
        <w:tc>
          <w:tcPr>
            <w:tcW w:w="5442" w:type="dxa"/>
            <w:tcBorders>
              <w:bottom w:val="single" w:sz="4" w:space="0" w:color="auto"/>
            </w:tcBorders>
          </w:tcPr>
          <w:p w14:paraId="6804075E" w14:textId="77777777" w:rsidR="002F24F6" w:rsidRDefault="002F24F6">
            <w:pPr>
              <w:cnfStyle w:val="100000000000" w:firstRow="1" w:lastRow="0" w:firstColumn="0" w:lastColumn="0" w:oddVBand="0" w:evenVBand="0" w:oddHBand="0" w:evenHBand="0" w:firstRowFirstColumn="0" w:firstRowLastColumn="0" w:lastRowFirstColumn="0" w:lastRowLastColumn="0"/>
              <w:rPr>
                <w:b w:val="0"/>
                <w:bCs w:val="0"/>
                <w:sz w:val="36"/>
                <w:szCs w:val="36"/>
              </w:rPr>
            </w:pPr>
          </w:p>
        </w:tc>
        <w:tc>
          <w:tcPr>
            <w:tcW w:w="1600" w:type="dxa"/>
            <w:tcBorders>
              <w:bottom w:val="single" w:sz="4" w:space="0" w:color="auto"/>
              <w:right w:val="nil"/>
            </w:tcBorders>
          </w:tcPr>
          <w:p w14:paraId="7D9B9EE0" w14:textId="77777777" w:rsidR="002F24F6" w:rsidRDefault="002F24F6">
            <w:pPr>
              <w:cnfStyle w:val="100000000000" w:firstRow="1" w:lastRow="0" w:firstColumn="0" w:lastColumn="0" w:oddVBand="0" w:evenVBand="0" w:oddHBand="0" w:evenHBand="0" w:firstRowFirstColumn="0" w:firstRowLastColumn="0" w:lastRowFirstColumn="0" w:lastRowLastColumn="0"/>
              <w:rPr>
                <w:b w:val="0"/>
                <w:bCs w:val="0"/>
                <w:sz w:val="36"/>
                <w:szCs w:val="36"/>
              </w:rPr>
            </w:pPr>
          </w:p>
        </w:tc>
      </w:tr>
      <w:tr w:rsidR="002F24F6" w14:paraId="24381D9E" w14:textId="7CC3B624" w:rsidTr="00455AF2">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2241" w:type="dxa"/>
            <w:tcBorders>
              <w:top w:val="single" w:sz="4" w:space="0" w:color="auto"/>
              <w:left w:val="nil"/>
              <w:bottom w:val="single" w:sz="4" w:space="0" w:color="auto"/>
            </w:tcBorders>
          </w:tcPr>
          <w:p w14:paraId="48380839" w14:textId="6D99AB08" w:rsidR="002F24F6" w:rsidRPr="00D467A7" w:rsidRDefault="002F24F6" w:rsidP="00400DB1">
            <w:pPr>
              <w:jc w:val="center"/>
              <w:rPr>
                <w:rFonts w:ascii="Bradley Hand ITC" w:hAnsi="Bradley Hand ITC"/>
                <w:b w:val="0"/>
                <w:bCs w:val="0"/>
                <w:sz w:val="32"/>
                <w:szCs w:val="36"/>
              </w:rPr>
            </w:pPr>
            <w:r w:rsidRPr="00D467A7">
              <w:rPr>
                <w:rFonts w:ascii="Bradley Hand ITC" w:hAnsi="Bradley Hand ITC"/>
                <w:b w:val="0"/>
                <w:bCs w:val="0"/>
                <w:sz w:val="32"/>
                <w:szCs w:val="36"/>
              </w:rPr>
              <w:t>SECTION 1</w:t>
            </w:r>
          </w:p>
        </w:tc>
        <w:tc>
          <w:tcPr>
            <w:tcW w:w="5442" w:type="dxa"/>
            <w:tcBorders>
              <w:top w:val="single" w:sz="4" w:space="0" w:color="auto"/>
              <w:bottom w:val="single" w:sz="4" w:space="0" w:color="auto"/>
            </w:tcBorders>
          </w:tcPr>
          <w:p w14:paraId="28A03B8A" w14:textId="514CFFCD" w:rsidR="002F24F6" w:rsidRPr="00D467A7" w:rsidRDefault="002F24F6" w:rsidP="00400DB1">
            <w:pPr>
              <w:jc w:val="center"/>
              <w:cnfStyle w:val="000000100000" w:firstRow="0" w:lastRow="0" w:firstColumn="0" w:lastColumn="0" w:oddVBand="0" w:evenVBand="0" w:oddHBand="1" w:evenHBand="0" w:firstRowFirstColumn="0" w:firstRowLastColumn="0" w:lastRowFirstColumn="0" w:lastRowLastColumn="0"/>
              <w:rPr>
                <w:rFonts w:ascii="Bradley Hand ITC" w:hAnsi="Bradley Hand ITC"/>
                <w:b/>
                <w:bCs/>
                <w:sz w:val="32"/>
                <w:szCs w:val="36"/>
              </w:rPr>
            </w:pPr>
            <w:r w:rsidRPr="00D467A7">
              <w:rPr>
                <w:rFonts w:ascii="Bradley Hand ITC" w:hAnsi="Bradley Hand ITC"/>
                <w:b/>
                <w:bCs/>
                <w:sz w:val="32"/>
                <w:szCs w:val="36"/>
              </w:rPr>
              <w:t>JOB EXPLORATION</w:t>
            </w:r>
          </w:p>
        </w:tc>
        <w:tc>
          <w:tcPr>
            <w:tcW w:w="1600" w:type="dxa"/>
            <w:tcBorders>
              <w:top w:val="single" w:sz="4" w:space="0" w:color="auto"/>
              <w:bottom w:val="single" w:sz="4" w:space="0" w:color="auto"/>
              <w:right w:val="nil"/>
            </w:tcBorders>
          </w:tcPr>
          <w:p w14:paraId="2618E5E4" w14:textId="583E6671" w:rsidR="002F24F6" w:rsidRPr="00D467A7" w:rsidRDefault="002F24F6" w:rsidP="00400DB1">
            <w:pPr>
              <w:jc w:val="center"/>
              <w:cnfStyle w:val="000000100000" w:firstRow="0" w:lastRow="0" w:firstColumn="0" w:lastColumn="0" w:oddVBand="0" w:evenVBand="0" w:oddHBand="1" w:evenHBand="0" w:firstRowFirstColumn="0" w:firstRowLastColumn="0" w:lastRowFirstColumn="0" w:lastRowLastColumn="0"/>
              <w:rPr>
                <w:rFonts w:ascii="Bradley Hand ITC" w:hAnsi="Bradley Hand ITC"/>
                <w:b/>
                <w:bCs/>
                <w:sz w:val="32"/>
                <w:szCs w:val="36"/>
              </w:rPr>
            </w:pPr>
            <w:r w:rsidRPr="00D467A7">
              <w:rPr>
                <w:rFonts w:ascii="Bradley Hand ITC" w:hAnsi="Bradley Hand ITC"/>
                <w:b/>
                <w:bCs/>
                <w:sz w:val="32"/>
                <w:szCs w:val="36"/>
              </w:rPr>
              <w:t>PAGE 2</w:t>
            </w:r>
          </w:p>
        </w:tc>
      </w:tr>
      <w:tr w:rsidR="002F24F6" w14:paraId="1301DEDC" w14:textId="0DA3F146" w:rsidTr="00455AF2">
        <w:trPr>
          <w:trHeight w:val="682"/>
        </w:trPr>
        <w:tc>
          <w:tcPr>
            <w:cnfStyle w:val="001000000000" w:firstRow="0" w:lastRow="0" w:firstColumn="1" w:lastColumn="0" w:oddVBand="0" w:evenVBand="0" w:oddHBand="0" w:evenHBand="0" w:firstRowFirstColumn="0" w:firstRowLastColumn="0" w:lastRowFirstColumn="0" w:lastRowLastColumn="0"/>
            <w:tcW w:w="2241" w:type="dxa"/>
            <w:tcBorders>
              <w:top w:val="single" w:sz="4" w:space="0" w:color="auto"/>
              <w:left w:val="nil"/>
              <w:bottom w:val="single" w:sz="4" w:space="0" w:color="auto"/>
            </w:tcBorders>
          </w:tcPr>
          <w:p w14:paraId="17D4FC4F" w14:textId="3230595D" w:rsidR="002F24F6" w:rsidRPr="00D467A7" w:rsidRDefault="002F24F6" w:rsidP="00400DB1">
            <w:pPr>
              <w:jc w:val="center"/>
              <w:rPr>
                <w:rFonts w:ascii="Bradley Hand ITC" w:hAnsi="Bradley Hand ITC"/>
                <w:sz w:val="32"/>
                <w:szCs w:val="36"/>
              </w:rPr>
            </w:pPr>
            <w:r w:rsidRPr="00D467A7">
              <w:rPr>
                <w:rFonts w:ascii="Bradley Hand ITC" w:hAnsi="Bradley Hand ITC"/>
                <w:b w:val="0"/>
                <w:bCs w:val="0"/>
                <w:sz w:val="32"/>
                <w:szCs w:val="36"/>
              </w:rPr>
              <w:t>SECTION 2</w:t>
            </w:r>
          </w:p>
        </w:tc>
        <w:tc>
          <w:tcPr>
            <w:tcW w:w="5442" w:type="dxa"/>
            <w:tcBorders>
              <w:top w:val="single" w:sz="4" w:space="0" w:color="auto"/>
              <w:bottom w:val="single" w:sz="4" w:space="0" w:color="auto"/>
            </w:tcBorders>
          </w:tcPr>
          <w:p w14:paraId="60E0283B" w14:textId="10B44528" w:rsidR="002F24F6" w:rsidRPr="00D467A7" w:rsidRDefault="002F24F6" w:rsidP="00400DB1">
            <w:pPr>
              <w:jc w:val="center"/>
              <w:cnfStyle w:val="000000000000" w:firstRow="0" w:lastRow="0" w:firstColumn="0" w:lastColumn="0" w:oddVBand="0" w:evenVBand="0" w:oddHBand="0" w:evenHBand="0" w:firstRowFirstColumn="0" w:firstRowLastColumn="0" w:lastRowFirstColumn="0" w:lastRowLastColumn="0"/>
              <w:rPr>
                <w:rFonts w:ascii="Bradley Hand ITC" w:hAnsi="Bradley Hand ITC"/>
                <w:b/>
                <w:bCs/>
                <w:sz w:val="32"/>
                <w:szCs w:val="36"/>
              </w:rPr>
            </w:pPr>
            <w:r w:rsidRPr="00D467A7">
              <w:rPr>
                <w:rFonts w:ascii="Bradley Hand ITC" w:hAnsi="Bradley Hand ITC"/>
                <w:b/>
                <w:bCs/>
                <w:sz w:val="32"/>
                <w:szCs w:val="36"/>
              </w:rPr>
              <w:t>POST-SECONDARY EDUCATION AND TRAINING PREPARATION</w:t>
            </w:r>
          </w:p>
        </w:tc>
        <w:tc>
          <w:tcPr>
            <w:tcW w:w="1600" w:type="dxa"/>
            <w:tcBorders>
              <w:top w:val="single" w:sz="4" w:space="0" w:color="auto"/>
              <w:bottom w:val="single" w:sz="4" w:space="0" w:color="auto"/>
              <w:right w:val="nil"/>
            </w:tcBorders>
          </w:tcPr>
          <w:p w14:paraId="12744EDB" w14:textId="06E96E9A" w:rsidR="002F24F6" w:rsidRPr="00D467A7" w:rsidRDefault="002F24F6" w:rsidP="00400DB1">
            <w:pPr>
              <w:jc w:val="center"/>
              <w:cnfStyle w:val="000000000000" w:firstRow="0" w:lastRow="0" w:firstColumn="0" w:lastColumn="0" w:oddVBand="0" w:evenVBand="0" w:oddHBand="0" w:evenHBand="0" w:firstRowFirstColumn="0" w:firstRowLastColumn="0" w:lastRowFirstColumn="0" w:lastRowLastColumn="0"/>
              <w:rPr>
                <w:rFonts w:ascii="Bradley Hand ITC" w:hAnsi="Bradley Hand ITC"/>
                <w:b/>
                <w:bCs/>
                <w:sz w:val="32"/>
                <w:szCs w:val="36"/>
              </w:rPr>
            </w:pPr>
            <w:r w:rsidRPr="00D467A7">
              <w:rPr>
                <w:rFonts w:ascii="Bradley Hand ITC" w:hAnsi="Bradley Hand ITC"/>
                <w:b/>
                <w:bCs/>
                <w:sz w:val="32"/>
                <w:szCs w:val="36"/>
              </w:rPr>
              <w:t>PAGE</w:t>
            </w:r>
            <w:r w:rsidR="003B356C">
              <w:rPr>
                <w:rFonts w:ascii="Bradley Hand ITC" w:hAnsi="Bradley Hand ITC"/>
                <w:b/>
                <w:bCs/>
                <w:sz w:val="32"/>
                <w:szCs w:val="36"/>
              </w:rPr>
              <w:t xml:space="preserve"> 5</w:t>
            </w:r>
          </w:p>
        </w:tc>
      </w:tr>
      <w:tr w:rsidR="002F24F6" w14:paraId="73A3A7DD" w14:textId="4D6737B2" w:rsidTr="00455AF2">
        <w:trPr>
          <w:cnfStyle w:val="000000100000" w:firstRow="0" w:lastRow="0" w:firstColumn="0" w:lastColumn="0" w:oddVBand="0" w:evenVBand="0" w:oddHBand="1" w:evenHBand="0" w:firstRowFirstColumn="0" w:firstRowLastColumn="0" w:lastRowFirstColumn="0" w:lastRowLastColumn="0"/>
          <w:trHeight w:val="682"/>
        </w:trPr>
        <w:tc>
          <w:tcPr>
            <w:cnfStyle w:val="001000000000" w:firstRow="0" w:lastRow="0" w:firstColumn="1" w:lastColumn="0" w:oddVBand="0" w:evenVBand="0" w:oddHBand="0" w:evenHBand="0" w:firstRowFirstColumn="0" w:firstRowLastColumn="0" w:lastRowFirstColumn="0" w:lastRowLastColumn="0"/>
            <w:tcW w:w="2241" w:type="dxa"/>
            <w:tcBorders>
              <w:top w:val="single" w:sz="4" w:space="0" w:color="auto"/>
              <w:left w:val="nil"/>
              <w:bottom w:val="single" w:sz="4" w:space="0" w:color="auto"/>
            </w:tcBorders>
          </w:tcPr>
          <w:p w14:paraId="49CF5358" w14:textId="4C7E73EE" w:rsidR="002F24F6" w:rsidRPr="00D467A7" w:rsidRDefault="002F24F6" w:rsidP="00400DB1">
            <w:pPr>
              <w:jc w:val="center"/>
              <w:rPr>
                <w:rFonts w:ascii="Bradley Hand ITC" w:hAnsi="Bradley Hand ITC"/>
                <w:b w:val="0"/>
                <w:bCs w:val="0"/>
                <w:sz w:val="32"/>
                <w:szCs w:val="36"/>
              </w:rPr>
            </w:pPr>
            <w:r w:rsidRPr="00D467A7">
              <w:rPr>
                <w:rFonts w:ascii="Bradley Hand ITC" w:hAnsi="Bradley Hand ITC"/>
                <w:b w:val="0"/>
                <w:bCs w:val="0"/>
                <w:sz w:val="32"/>
                <w:szCs w:val="36"/>
              </w:rPr>
              <w:t>SECTION 3</w:t>
            </w:r>
          </w:p>
        </w:tc>
        <w:tc>
          <w:tcPr>
            <w:tcW w:w="5442" w:type="dxa"/>
            <w:tcBorders>
              <w:top w:val="single" w:sz="4" w:space="0" w:color="auto"/>
              <w:bottom w:val="single" w:sz="4" w:space="0" w:color="auto"/>
            </w:tcBorders>
          </w:tcPr>
          <w:p w14:paraId="31BD445E" w14:textId="5D6E0719" w:rsidR="002F24F6" w:rsidRPr="00D467A7" w:rsidRDefault="002F24F6" w:rsidP="00400DB1">
            <w:pPr>
              <w:jc w:val="center"/>
              <w:cnfStyle w:val="000000100000" w:firstRow="0" w:lastRow="0" w:firstColumn="0" w:lastColumn="0" w:oddVBand="0" w:evenVBand="0" w:oddHBand="1" w:evenHBand="0" w:firstRowFirstColumn="0" w:firstRowLastColumn="0" w:lastRowFirstColumn="0" w:lastRowLastColumn="0"/>
              <w:rPr>
                <w:rFonts w:ascii="Bradley Hand ITC" w:hAnsi="Bradley Hand ITC"/>
                <w:b/>
                <w:bCs/>
                <w:sz w:val="32"/>
                <w:szCs w:val="36"/>
              </w:rPr>
            </w:pPr>
            <w:r w:rsidRPr="00D467A7">
              <w:rPr>
                <w:rFonts w:ascii="Bradley Hand ITC" w:hAnsi="Bradley Hand ITC"/>
                <w:b/>
                <w:bCs/>
                <w:sz w:val="32"/>
                <w:szCs w:val="36"/>
              </w:rPr>
              <w:t>LEARNING STYLES AND PERSONALITY PROFILE</w:t>
            </w:r>
          </w:p>
        </w:tc>
        <w:tc>
          <w:tcPr>
            <w:tcW w:w="1600" w:type="dxa"/>
            <w:tcBorders>
              <w:top w:val="single" w:sz="4" w:space="0" w:color="auto"/>
              <w:bottom w:val="single" w:sz="4" w:space="0" w:color="auto"/>
              <w:right w:val="nil"/>
            </w:tcBorders>
          </w:tcPr>
          <w:p w14:paraId="44F4851E" w14:textId="1AB35E7B" w:rsidR="002F24F6" w:rsidRPr="00D467A7" w:rsidRDefault="002F24F6" w:rsidP="00400DB1">
            <w:pPr>
              <w:jc w:val="center"/>
              <w:cnfStyle w:val="000000100000" w:firstRow="0" w:lastRow="0" w:firstColumn="0" w:lastColumn="0" w:oddVBand="0" w:evenVBand="0" w:oddHBand="1" w:evenHBand="0" w:firstRowFirstColumn="0" w:firstRowLastColumn="0" w:lastRowFirstColumn="0" w:lastRowLastColumn="0"/>
              <w:rPr>
                <w:rFonts w:ascii="Bradley Hand ITC" w:hAnsi="Bradley Hand ITC"/>
                <w:b/>
                <w:bCs/>
                <w:sz w:val="32"/>
                <w:szCs w:val="36"/>
              </w:rPr>
            </w:pPr>
            <w:r w:rsidRPr="00D467A7">
              <w:rPr>
                <w:rFonts w:ascii="Bradley Hand ITC" w:hAnsi="Bradley Hand ITC"/>
                <w:b/>
                <w:bCs/>
                <w:sz w:val="32"/>
                <w:szCs w:val="36"/>
              </w:rPr>
              <w:t>PAGE</w:t>
            </w:r>
            <w:r w:rsidR="003B356C">
              <w:rPr>
                <w:rFonts w:ascii="Bradley Hand ITC" w:hAnsi="Bradley Hand ITC"/>
                <w:b/>
                <w:bCs/>
                <w:sz w:val="32"/>
                <w:szCs w:val="36"/>
              </w:rPr>
              <w:t xml:space="preserve"> 6</w:t>
            </w:r>
          </w:p>
        </w:tc>
      </w:tr>
      <w:tr w:rsidR="003B356C" w14:paraId="5029F1E3" w14:textId="77777777" w:rsidTr="00455AF2">
        <w:trPr>
          <w:trHeight w:val="327"/>
        </w:trPr>
        <w:tc>
          <w:tcPr>
            <w:cnfStyle w:val="001000000000" w:firstRow="0" w:lastRow="0" w:firstColumn="1" w:lastColumn="0" w:oddVBand="0" w:evenVBand="0" w:oddHBand="0" w:evenHBand="0" w:firstRowFirstColumn="0" w:firstRowLastColumn="0" w:lastRowFirstColumn="0" w:lastRowLastColumn="0"/>
            <w:tcW w:w="2241" w:type="dxa"/>
            <w:tcBorders>
              <w:top w:val="single" w:sz="4" w:space="0" w:color="auto"/>
              <w:left w:val="nil"/>
              <w:bottom w:val="single" w:sz="4" w:space="0" w:color="auto"/>
            </w:tcBorders>
          </w:tcPr>
          <w:p w14:paraId="2BC0CF80" w14:textId="18DF262A" w:rsidR="003B356C" w:rsidRPr="003B356C" w:rsidRDefault="003B356C" w:rsidP="00400DB1">
            <w:pPr>
              <w:jc w:val="center"/>
              <w:rPr>
                <w:rFonts w:ascii="Bradley Hand ITC" w:hAnsi="Bradley Hand ITC"/>
                <w:b w:val="0"/>
                <w:sz w:val="32"/>
                <w:szCs w:val="36"/>
              </w:rPr>
            </w:pPr>
            <w:r w:rsidRPr="00D467A7">
              <w:rPr>
                <w:rFonts w:ascii="Bradley Hand ITC" w:hAnsi="Bradley Hand ITC"/>
                <w:b w:val="0"/>
                <w:bCs w:val="0"/>
                <w:sz w:val="32"/>
                <w:szCs w:val="36"/>
              </w:rPr>
              <w:t>SECTION 4</w:t>
            </w:r>
          </w:p>
        </w:tc>
        <w:tc>
          <w:tcPr>
            <w:tcW w:w="5442" w:type="dxa"/>
            <w:tcBorders>
              <w:top w:val="single" w:sz="4" w:space="0" w:color="auto"/>
              <w:bottom w:val="single" w:sz="4" w:space="0" w:color="auto"/>
            </w:tcBorders>
          </w:tcPr>
          <w:p w14:paraId="1EE520D1" w14:textId="77317A61" w:rsidR="003B356C" w:rsidRPr="00D467A7" w:rsidRDefault="003B356C" w:rsidP="00400DB1">
            <w:pPr>
              <w:jc w:val="center"/>
              <w:cnfStyle w:val="000000000000" w:firstRow="0" w:lastRow="0" w:firstColumn="0" w:lastColumn="0" w:oddVBand="0" w:evenVBand="0" w:oddHBand="0" w:evenHBand="0" w:firstRowFirstColumn="0" w:firstRowLastColumn="0" w:lastRowFirstColumn="0" w:lastRowLastColumn="0"/>
              <w:rPr>
                <w:rFonts w:ascii="Bradley Hand ITC" w:hAnsi="Bradley Hand ITC"/>
                <w:b/>
                <w:bCs/>
                <w:sz w:val="32"/>
                <w:szCs w:val="36"/>
              </w:rPr>
            </w:pPr>
            <w:r>
              <w:rPr>
                <w:rFonts w:ascii="Bradley Hand ITC" w:hAnsi="Bradley Hand ITC"/>
                <w:b/>
                <w:bCs/>
                <w:sz w:val="32"/>
                <w:szCs w:val="36"/>
              </w:rPr>
              <w:t>TRANSITION PLANNING</w:t>
            </w:r>
          </w:p>
        </w:tc>
        <w:tc>
          <w:tcPr>
            <w:tcW w:w="1600" w:type="dxa"/>
            <w:tcBorders>
              <w:top w:val="single" w:sz="4" w:space="0" w:color="auto"/>
              <w:bottom w:val="single" w:sz="4" w:space="0" w:color="auto"/>
              <w:right w:val="nil"/>
            </w:tcBorders>
          </w:tcPr>
          <w:p w14:paraId="5728B80F" w14:textId="4915E59F" w:rsidR="003B356C" w:rsidRPr="00D467A7" w:rsidRDefault="003B356C" w:rsidP="00400DB1">
            <w:pPr>
              <w:jc w:val="center"/>
              <w:cnfStyle w:val="000000000000" w:firstRow="0" w:lastRow="0" w:firstColumn="0" w:lastColumn="0" w:oddVBand="0" w:evenVBand="0" w:oddHBand="0" w:evenHBand="0" w:firstRowFirstColumn="0" w:firstRowLastColumn="0" w:lastRowFirstColumn="0" w:lastRowLastColumn="0"/>
              <w:rPr>
                <w:rFonts w:ascii="Bradley Hand ITC" w:hAnsi="Bradley Hand ITC"/>
                <w:b/>
                <w:bCs/>
                <w:sz w:val="32"/>
                <w:szCs w:val="36"/>
              </w:rPr>
            </w:pPr>
            <w:r>
              <w:rPr>
                <w:rFonts w:ascii="Bradley Hand ITC" w:hAnsi="Bradley Hand ITC"/>
                <w:b/>
                <w:bCs/>
                <w:sz w:val="32"/>
                <w:szCs w:val="36"/>
              </w:rPr>
              <w:t>PAGE 7</w:t>
            </w:r>
          </w:p>
        </w:tc>
      </w:tr>
      <w:tr w:rsidR="002F24F6" w14:paraId="78EE4EA9" w14:textId="6FF7CE58" w:rsidTr="00455AF2">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2241" w:type="dxa"/>
            <w:tcBorders>
              <w:top w:val="single" w:sz="4" w:space="0" w:color="auto"/>
              <w:left w:val="nil"/>
              <w:bottom w:val="single" w:sz="4" w:space="0" w:color="auto"/>
            </w:tcBorders>
          </w:tcPr>
          <w:p w14:paraId="686BAC90" w14:textId="4EB47F25" w:rsidR="002F24F6" w:rsidRPr="00D467A7" w:rsidRDefault="002F24F6" w:rsidP="00400DB1">
            <w:pPr>
              <w:jc w:val="center"/>
              <w:rPr>
                <w:rFonts w:ascii="Bradley Hand ITC" w:hAnsi="Bradley Hand ITC"/>
                <w:b w:val="0"/>
                <w:bCs w:val="0"/>
                <w:sz w:val="32"/>
                <w:szCs w:val="36"/>
              </w:rPr>
            </w:pPr>
            <w:r w:rsidRPr="00D467A7">
              <w:rPr>
                <w:rFonts w:ascii="Bradley Hand ITC" w:hAnsi="Bradley Hand ITC"/>
                <w:b w:val="0"/>
                <w:bCs w:val="0"/>
                <w:sz w:val="32"/>
                <w:szCs w:val="36"/>
              </w:rPr>
              <w:t xml:space="preserve">SECTION </w:t>
            </w:r>
            <w:r w:rsidR="003B356C">
              <w:rPr>
                <w:rFonts w:ascii="Bradley Hand ITC" w:hAnsi="Bradley Hand ITC"/>
                <w:b w:val="0"/>
                <w:bCs w:val="0"/>
                <w:sz w:val="32"/>
                <w:szCs w:val="36"/>
              </w:rPr>
              <w:t>5</w:t>
            </w:r>
          </w:p>
        </w:tc>
        <w:tc>
          <w:tcPr>
            <w:tcW w:w="5442" w:type="dxa"/>
            <w:tcBorders>
              <w:top w:val="single" w:sz="4" w:space="0" w:color="auto"/>
              <w:bottom w:val="single" w:sz="4" w:space="0" w:color="auto"/>
            </w:tcBorders>
          </w:tcPr>
          <w:p w14:paraId="05C80415" w14:textId="22F48A12" w:rsidR="002F24F6" w:rsidRPr="00D467A7" w:rsidRDefault="002F24F6" w:rsidP="00400DB1">
            <w:pPr>
              <w:jc w:val="center"/>
              <w:cnfStyle w:val="000000100000" w:firstRow="0" w:lastRow="0" w:firstColumn="0" w:lastColumn="0" w:oddVBand="0" w:evenVBand="0" w:oddHBand="1" w:evenHBand="0" w:firstRowFirstColumn="0" w:firstRowLastColumn="0" w:lastRowFirstColumn="0" w:lastRowLastColumn="0"/>
              <w:rPr>
                <w:rFonts w:ascii="Bradley Hand ITC" w:hAnsi="Bradley Hand ITC"/>
                <w:b/>
                <w:bCs/>
                <w:sz w:val="32"/>
                <w:szCs w:val="36"/>
              </w:rPr>
            </w:pPr>
            <w:r w:rsidRPr="00D467A7">
              <w:rPr>
                <w:rFonts w:ascii="Bradley Hand ITC" w:hAnsi="Bradley Hand ITC"/>
                <w:b/>
                <w:bCs/>
                <w:sz w:val="32"/>
                <w:szCs w:val="36"/>
              </w:rPr>
              <w:t>STUDY SKILLS</w:t>
            </w:r>
          </w:p>
        </w:tc>
        <w:tc>
          <w:tcPr>
            <w:tcW w:w="1600" w:type="dxa"/>
            <w:tcBorders>
              <w:top w:val="single" w:sz="4" w:space="0" w:color="auto"/>
              <w:bottom w:val="single" w:sz="4" w:space="0" w:color="auto"/>
              <w:right w:val="nil"/>
            </w:tcBorders>
          </w:tcPr>
          <w:p w14:paraId="65513F17" w14:textId="72D927E2" w:rsidR="002F24F6" w:rsidRPr="00D467A7" w:rsidRDefault="002F24F6" w:rsidP="00400DB1">
            <w:pPr>
              <w:jc w:val="center"/>
              <w:cnfStyle w:val="000000100000" w:firstRow="0" w:lastRow="0" w:firstColumn="0" w:lastColumn="0" w:oddVBand="0" w:evenVBand="0" w:oddHBand="1" w:evenHBand="0" w:firstRowFirstColumn="0" w:firstRowLastColumn="0" w:lastRowFirstColumn="0" w:lastRowLastColumn="0"/>
              <w:rPr>
                <w:rFonts w:ascii="Bradley Hand ITC" w:hAnsi="Bradley Hand ITC"/>
                <w:b/>
                <w:bCs/>
                <w:sz w:val="32"/>
                <w:szCs w:val="36"/>
              </w:rPr>
            </w:pPr>
            <w:r w:rsidRPr="00D467A7">
              <w:rPr>
                <w:rFonts w:ascii="Bradley Hand ITC" w:hAnsi="Bradley Hand ITC"/>
                <w:b/>
                <w:bCs/>
                <w:sz w:val="32"/>
                <w:szCs w:val="36"/>
              </w:rPr>
              <w:t>PAGE</w:t>
            </w:r>
            <w:r w:rsidR="003B356C">
              <w:rPr>
                <w:rFonts w:ascii="Bradley Hand ITC" w:hAnsi="Bradley Hand ITC"/>
                <w:b/>
                <w:bCs/>
                <w:sz w:val="32"/>
                <w:szCs w:val="36"/>
              </w:rPr>
              <w:t xml:space="preserve"> </w:t>
            </w:r>
            <w:r w:rsidR="00D53173">
              <w:rPr>
                <w:rFonts w:ascii="Bradley Hand ITC" w:hAnsi="Bradley Hand ITC"/>
                <w:b/>
                <w:bCs/>
                <w:sz w:val="32"/>
                <w:szCs w:val="36"/>
              </w:rPr>
              <w:t>8</w:t>
            </w:r>
          </w:p>
        </w:tc>
      </w:tr>
      <w:tr w:rsidR="002F24F6" w14:paraId="1B741F48" w14:textId="1AA60DD6" w:rsidTr="00455AF2">
        <w:trPr>
          <w:trHeight w:val="341"/>
        </w:trPr>
        <w:tc>
          <w:tcPr>
            <w:cnfStyle w:val="001000000000" w:firstRow="0" w:lastRow="0" w:firstColumn="1" w:lastColumn="0" w:oddVBand="0" w:evenVBand="0" w:oddHBand="0" w:evenHBand="0" w:firstRowFirstColumn="0" w:firstRowLastColumn="0" w:lastRowFirstColumn="0" w:lastRowLastColumn="0"/>
            <w:tcW w:w="2241" w:type="dxa"/>
            <w:tcBorders>
              <w:top w:val="single" w:sz="4" w:space="0" w:color="auto"/>
              <w:left w:val="nil"/>
              <w:bottom w:val="single" w:sz="4" w:space="0" w:color="auto"/>
            </w:tcBorders>
          </w:tcPr>
          <w:p w14:paraId="694CAC84" w14:textId="3A52C6B0" w:rsidR="002F24F6" w:rsidRPr="00D467A7" w:rsidRDefault="002F24F6" w:rsidP="00400DB1">
            <w:pPr>
              <w:jc w:val="center"/>
              <w:rPr>
                <w:rFonts w:ascii="Bradley Hand ITC" w:hAnsi="Bradley Hand ITC"/>
                <w:b w:val="0"/>
                <w:bCs w:val="0"/>
                <w:sz w:val="32"/>
                <w:szCs w:val="36"/>
              </w:rPr>
            </w:pPr>
            <w:r w:rsidRPr="00D467A7">
              <w:rPr>
                <w:rFonts w:ascii="Bradley Hand ITC" w:hAnsi="Bradley Hand ITC"/>
                <w:b w:val="0"/>
                <w:bCs w:val="0"/>
                <w:sz w:val="32"/>
                <w:szCs w:val="36"/>
              </w:rPr>
              <w:t xml:space="preserve">SECTION </w:t>
            </w:r>
            <w:r w:rsidR="003B356C">
              <w:rPr>
                <w:rFonts w:ascii="Bradley Hand ITC" w:hAnsi="Bradley Hand ITC"/>
                <w:b w:val="0"/>
                <w:bCs w:val="0"/>
                <w:sz w:val="32"/>
                <w:szCs w:val="36"/>
              </w:rPr>
              <w:t>6</w:t>
            </w:r>
          </w:p>
        </w:tc>
        <w:tc>
          <w:tcPr>
            <w:tcW w:w="5442" w:type="dxa"/>
            <w:tcBorders>
              <w:top w:val="single" w:sz="4" w:space="0" w:color="auto"/>
              <w:bottom w:val="single" w:sz="4" w:space="0" w:color="auto"/>
            </w:tcBorders>
          </w:tcPr>
          <w:p w14:paraId="3D833F5C" w14:textId="51AFE49F" w:rsidR="002F24F6" w:rsidRPr="00D467A7" w:rsidRDefault="002F24F6" w:rsidP="00400DB1">
            <w:pPr>
              <w:jc w:val="center"/>
              <w:cnfStyle w:val="000000000000" w:firstRow="0" w:lastRow="0" w:firstColumn="0" w:lastColumn="0" w:oddVBand="0" w:evenVBand="0" w:oddHBand="0" w:evenHBand="0" w:firstRowFirstColumn="0" w:firstRowLastColumn="0" w:lastRowFirstColumn="0" w:lastRowLastColumn="0"/>
              <w:rPr>
                <w:rFonts w:ascii="Bradley Hand ITC" w:hAnsi="Bradley Hand ITC"/>
                <w:b/>
                <w:bCs/>
                <w:sz w:val="32"/>
                <w:szCs w:val="36"/>
              </w:rPr>
            </w:pPr>
            <w:r w:rsidRPr="00D467A7">
              <w:rPr>
                <w:rFonts w:ascii="Bradley Hand ITC" w:hAnsi="Bradley Hand ITC"/>
                <w:b/>
                <w:bCs/>
                <w:sz w:val="32"/>
                <w:szCs w:val="36"/>
              </w:rPr>
              <w:t>STRENGHTS AND LIMITATIONS</w:t>
            </w:r>
          </w:p>
        </w:tc>
        <w:tc>
          <w:tcPr>
            <w:tcW w:w="1600" w:type="dxa"/>
            <w:tcBorders>
              <w:top w:val="single" w:sz="4" w:space="0" w:color="auto"/>
              <w:bottom w:val="single" w:sz="4" w:space="0" w:color="auto"/>
              <w:right w:val="nil"/>
            </w:tcBorders>
          </w:tcPr>
          <w:p w14:paraId="6F228C7A" w14:textId="74469742" w:rsidR="002F24F6" w:rsidRPr="00D467A7" w:rsidRDefault="002F24F6" w:rsidP="00400DB1">
            <w:pPr>
              <w:jc w:val="center"/>
              <w:cnfStyle w:val="000000000000" w:firstRow="0" w:lastRow="0" w:firstColumn="0" w:lastColumn="0" w:oddVBand="0" w:evenVBand="0" w:oddHBand="0" w:evenHBand="0" w:firstRowFirstColumn="0" w:firstRowLastColumn="0" w:lastRowFirstColumn="0" w:lastRowLastColumn="0"/>
              <w:rPr>
                <w:rFonts w:ascii="Bradley Hand ITC" w:hAnsi="Bradley Hand ITC"/>
                <w:b/>
                <w:bCs/>
                <w:sz w:val="32"/>
                <w:szCs w:val="36"/>
              </w:rPr>
            </w:pPr>
            <w:r w:rsidRPr="00D467A7">
              <w:rPr>
                <w:rFonts w:ascii="Bradley Hand ITC" w:hAnsi="Bradley Hand ITC"/>
                <w:b/>
                <w:bCs/>
                <w:sz w:val="32"/>
                <w:szCs w:val="36"/>
              </w:rPr>
              <w:t>PAGE</w:t>
            </w:r>
            <w:r w:rsidR="003B356C">
              <w:rPr>
                <w:rFonts w:ascii="Bradley Hand ITC" w:hAnsi="Bradley Hand ITC"/>
                <w:b/>
                <w:bCs/>
                <w:sz w:val="32"/>
                <w:szCs w:val="36"/>
              </w:rPr>
              <w:t xml:space="preserve"> 8</w:t>
            </w:r>
          </w:p>
        </w:tc>
      </w:tr>
      <w:tr w:rsidR="002F24F6" w14:paraId="5BE97678" w14:textId="3D502AE1" w:rsidTr="00455AF2">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2241" w:type="dxa"/>
            <w:tcBorders>
              <w:top w:val="single" w:sz="4" w:space="0" w:color="auto"/>
              <w:left w:val="nil"/>
              <w:bottom w:val="single" w:sz="4" w:space="0" w:color="auto"/>
            </w:tcBorders>
          </w:tcPr>
          <w:p w14:paraId="50E0C37B" w14:textId="685179E6" w:rsidR="002F24F6" w:rsidRPr="00D467A7" w:rsidRDefault="002F24F6" w:rsidP="00400DB1">
            <w:pPr>
              <w:jc w:val="center"/>
              <w:rPr>
                <w:rFonts w:ascii="Bradley Hand ITC" w:hAnsi="Bradley Hand ITC"/>
                <w:b w:val="0"/>
                <w:bCs w:val="0"/>
                <w:sz w:val="32"/>
                <w:szCs w:val="36"/>
              </w:rPr>
            </w:pPr>
            <w:r w:rsidRPr="00D467A7">
              <w:rPr>
                <w:rFonts w:ascii="Bradley Hand ITC" w:hAnsi="Bradley Hand ITC"/>
                <w:b w:val="0"/>
                <w:bCs w:val="0"/>
                <w:sz w:val="32"/>
                <w:szCs w:val="36"/>
              </w:rPr>
              <w:t xml:space="preserve">SECTION </w:t>
            </w:r>
            <w:r w:rsidR="003B356C">
              <w:rPr>
                <w:rFonts w:ascii="Bradley Hand ITC" w:hAnsi="Bradley Hand ITC"/>
                <w:b w:val="0"/>
                <w:bCs w:val="0"/>
                <w:sz w:val="32"/>
                <w:szCs w:val="36"/>
              </w:rPr>
              <w:t>7</w:t>
            </w:r>
          </w:p>
        </w:tc>
        <w:tc>
          <w:tcPr>
            <w:tcW w:w="5442" w:type="dxa"/>
            <w:tcBorders>
              <w:top w:val="single" w:sz="4" w:space="0" w:color="auto"/>
              <w:bottom w:val="single" w:sz="4" w:space="0" w:color="auto"/>
            </w:tcBorders>
          </w:tcPr>
          <w:p w14:paraId="59B8139C" w14:textId="3D908940" w:rsidR="002F24F6" w:rsidRPr="00D467A7" w:rsidRDefault="002F24F6" w:rsidP="00400DB1">
            <w:pPr>
              <w:jc w:val="center"/>
              <w:cnfStyle w:val="000000100000" w:firstRow="0" w:lastRow="0" w:firstColumn="0" w:lastColumn="0" w:oddVBand="0" w:evenVBand="0" w:oddHBand="1" w:evenHBand="0" w:firstRowFirstColumn="0" w:firstRowLastColumn="0" w:lastRowFirstColumn="0" w:lastRowLastColumn="0"/>
              <w:rPr>
                <w:rFonts w:ascii="Bradley Hand ITC" w:hAnsi="Bradley Hand ITC"/>
                <w:b/>
                <w:bCs/>
                <w:sz w:val="32"/>
                <w:szCs w:val="36"/>
              </w:rPr>
            </w:pPr>
            <w:r w:rsidRPr="00D467A7">
              <w:rPr>
                <w:rFonts w:ascii="Bradley Hand ITC" w:hAnsi="Bradley Hand ITC"/>
                <w:b/>
                <w:bCs/>
                <w:sz w:val="32"/>
                <w:szCs w:val="36"/>
              </w:rPr>
              <w:t>SELF-ADVOCACY</w:t>
            </w:r>
          </w:p>
        </w:tc>
        <w:tc>
          <w:tcPr>
            <w:tcW w:w="1600" w:type="dxa"/>
            <w:tcBorders>
              <w:top w:val="single" w:sz="4" w:space="0" w:color="auto"/>
              <w:bottom w:val="single" w:sz="4" w:space="0" w:color="auto"/>
              <w:right w:val="nil"/>
            </w:tcBorders>
          </w:tcPr>
          <w:p w14:paraId="05D51DEB" w14:textId="6738BB15" w:rsidR="002F24F6" w:rsidRPr="00D467A7" w:rsidRDefault="002F24F6" w:rsidP="00400DB1">
            <w:pPr>
              <w:jc w:val="center"/>
              <w:cnfStyle w:val="000000100000" w:firstRow="0" w:lastRow="0" w:firstColumn="0" w:lastColumn="0" w:oddVBand="0" w:evenVBand="0" w:oddHBand="1" w:evenHBand="0" w:firstRowFirstColumn="0" w:firstRowLastColumn="0" w:lastRowFirstColumn="0" w:lastRowLastColumn="0"/>
              <w:rPr>
                <w:rFonts w:ascii="Bradley Hand ITC" w:hAnsi="Bradley Hand ITC"/>
                <w:b/>
                <w:bCs/>
                <w:sz w:val="32"/>
                <w:szCs w:val="36"/>
              </w:rPr>
            </w:pPr>
            <w:r w:rsidRPr="00D467A7">
              <w:rPr>
                <w:rFonts w:ascii="Bradley Hand ITC" w:hAnsi="Bradley Hand ITC"/>
                <w:b/>
                <w:bCs/>
                <w:sz w:val="32"/>
                <w:szCs w:val="36"/>
              </w:rPr>
              <w:t>PAGE</w:t>
            </w:r>
            <w:r w:rsidR="003B356C">
              <w:rPr>
                <w:rFonts w:ascii="Bradley Hand ITC" w:hAnsi="Bradley Hand ITC"/>
                <w:b/>
                <w:bCs/>
                <w:sz w:val="32"/>
                <w:szCs w:val="36"/>
              </w:rPr>
              <w:t xml:space="preserve"> 9</w:t>
            </w:r>
          </w:p>
        </w:tc>
      </w:tr>
      <w:tr w:rsidR="002F24F6" w14:paraId="3F25A3C6" w14:textId="29C7C4C1" w:rsidTr="00455AF2">
        <w:trPr>
          <w:trHeight w:val="327"/>
        </w:trPr>
        <w:tc>
          <w:tcPr>
            <w:cnfStyle w:val="001000000000" w:firstRow="0" w:lastRow="0" w:firstColumn="1" w:lastColumn="0" w:oddVBand="0" w:evenVBand="0" w:oddHBand="0" w:evenHBand="0" w:firstRowFirstColumn="0" w:firstRowLastColumn="0" w:lastRowFirstColumn="0" w:lastRowLastColumn="0"/>
            <w:tcW w:w="2241" w:type="dxa"/>
            <w:tcBorders>
              <w:top w:val="single" w:sz="4" w:space="0" w:color="auto"/>
              <w:left w:val="nil"/>
              <w:bottom w:val="single" w:sz="4" w:space="0" w:color="auto"/>
            </w:tcBorders>
          </w:tcPr>
          <w:p w14:paraId="2672B8FB" w14:textId="5A5F772B" w:rsidR="002F24F6" w:rsidRPr="00D467A7" w:rsidRDefault="002F24F6" w:rsidP="00400DB1">
            <w:pPr>
              <w:jc w:val="center"/>
              <w:rPr>
                <w:rFonts w:ascii="Bradley Hand ITC" w:hAnsi="Bradley Hand ITC"/>
                <w:b w:val="0"/>
                <w:bCs w:val="0"/>
                <w:sz w:val="32"/>
                <w:szCs w:val="36"/>
              </w:rPr>
            </w:pPr>
            <w:r w:rsidRPr="00D467A7">
              <w:rPr>
                <w:rFonts w:ascii="Bradley Hand ITC" w:hAnsi="Bradley Hand ITC"/>
                <w:b w:val="0"/>
                <w:bCs w:val="0"/>
                <w:sz w:val="32"/>
                <w:szCs w:val="36"/>
              </w:rPr>
              <w:t xml:space="preserve">SECTION </w:t>
            </w:r>
            <w:r w:rsidR="003B356C">
              <w:rPr>
                <w:rFonts w:ascii="Bradley Hand ITC" w:hAnsi="Bradley Hand ITC"/>
                <w:b w:val="0"/>
                <w:bCs w:val="0"/>
                <w:sz w:val="32"/>
                <w:szCs w:val="36"/>
              </w:rPr>
              <w:t>8</w:t>
            </w:r>
          </w:p>
        </w:tc>
        <w:tc>
          <w:tcPr>
            <w:tcW w:w="5442" w:type="dxa"/>
            <w:tcBorders>
              <w:top w:val="single" w:sz="4" w:space="0" w:color="auto"/>
              <w:bottom w:val="single" w:sz="4" w:space="0" w:color="auto"/>
            </w:tcBorders>
          </w:tcPr>
          <w:p w14:paraId="1A2F316E" w14:textId="6F648837" w:rsidR="002F24F6" w:rsidRPr="00D467A7" w:rsidRDefault="002F24F6" w:rsidP="00400DB1">
            <w:pPr>
              <w:jc w:val="center"/>
              <w:cnfStyle w:val="000000000000" w:firstRow="0" w:lastRow="0" w:firstColumn="0" w:lastColumn="0" w:oddVBand="0" w:evenVBand="0" w:oddHBand="0" w:evenHBand="0" w:firstRowFirstColumn="0" w:firstRowLastColumn="0" w:lastRowFirstColumn="0" w:lastRowLastColumn="0"/>
              <w:rPr>
                <w:rFonts w:ascii="Bradley Hand ITC" w:hAnsi="Bradley Hand ITC"/>
                <w:b/>
                <w:bCs/>
                <w:sz w:val="32"/>
                <w:szCs w:val="36"/>
              </w:rPr>
            </w:pPr>
            <w:r w:rsidRPr="00D467A7">
              <w:rPr>
                <w:rFonts w:ascii="Bradley Hand ITC" w:hAnsi="Bradley Hand ITC"/>
                <w:b/>
                <w:bCs/>
                <w:sz w:val="32"/>
                <w:szCs w:val="36"/>
              </w:rPr>
              <w:t>LIFE SKILLS</w:t>
            </w:r>
          </w:p>
        </w:tc>
        <w:tc>
          <w:tcPr>
            <w:tcW w:w="1600" w:type="dxa"/>
            <w:tcBorders>
              <w:top w:val="single" w:sz="4" w:space="0" w:color="auto"/>
              <w:bottom w:val="single" w:sz="4" w:space="0" w:color="auto"/>
              <w:right w:val="nil"/>
            </w:tcBorders>
          </w:tcPr>
          <w:p w14:paraId="1F87FDF0" w14:textId="06AB8F1B" w:rsidR="002F24F6" w:rsidRPr="00D467A7" w:rsidRDefault="002F24F6" w:rsidP="00400DB1">
            <w:pPr>
              <w:jc w:val="center"/>
              <w:cnfStyle w:val="000000000000" w:firstRow="0" w:lastRow="0" w:firstColumn="0" w:lastColumn="0" w:oddVBand="0" w:evenVBand="0" w:oddHBand="0" w:evenHBand="0" w:firstRowFirstColumn="0" w:firstRowLastColumn="0" w:lastRowFirstColumn="0" w:lastRowLastColumn="0"/>
              <w:rPr>
                <w:rFonts w:ascii="Bradley Hand ITC" w:hAnsi="Bradley Hand ITC"/>
                <w:b/>
                <w:bCs/>
                <w:sz w:val="32"/>
                <w:szCs w:val="36"/>
              </w:rPr>
            </w:pPr>
            <w:r w:rsidRPr="00D467A7">
              <w:rPr>
                <w:rFonts w:ascii="Bradley Hand ITC" w:hAnsi="Bradley Hand ITC"/>
                <w:b/>
                <w:bCs/>
                <w:sz w:val="32"/>
                <w:szCs w:val="36"/>
              </w:rPr>
              <w:t>PAGE</w:t>
            </w:r>
            <w:r w:rsidR="003B356C">
              <w:rPr>
                <w:rFonts w:ascii="Bradley Hand ITC" w:hAnsi="Bradley Hand ITC"/>
                <w:b/>
                <w:bCs/>
                <w:sz w:val="32"/>
                <w:szCs w:val="36"/>
              </w:rPr>
              <w:t xml:space="preserve"> 1</w:t>
            </w:r>
            <w:r w:rsidR="00D53173">
              <w:rPr>
                <w:rFonts w:ascii="Bradley Hand ITC" w:hAnsi="Bradley Hand ITC"/>
                <w:b/>
                <w:bCs/>
                <w:sz w:val="32"/>
                <w:szCs w:val="36"/>
              </w:rPr>
              <w:t>1</w:t>
            </w:r>
          </w:p>
        </w:tc>
      </w:tr>
      <w:tr w:rsidR="002F24F6" w14:paraId="761936D4" w14:textId="7FAF2C12" w:rsidTr="00455AF2">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2241" w:type="dxa"/>
            <w:tcBorders>
              <w:top w:val="single" w:sz="4" w:space="0" w:color="auto"/>
              <w:left w:val="nil"/>
              <w:bottom w:val="single" w:sz="4" w:space="0" w:color="auto"/>
            </w:tcBorders>
          </w:tcPr>
          <w:p w14:paraId="30EF1A2D" w14:textId="07B3274D" w:rsidR="002F24F6" w:rsidRPr="00D467A7" w:rsidRDefault="002F24F6" w:rsidP="00400DB1">
            <w:pPr>
              <w:jc w:val="center"/>
              <w:rPr>
                <w:rFonts w:ascii="Bradley Hand ITC" w:hAnsi="Bradley Hand ITC"/>
                <w:b w:val="0"/>
                <w:bCs w:val="0"/>
                <w:sz w:val="32"/>
                <w:szCs w:val="36"/>
              </w:rPr>
            </w:pPr>
            <w:r w:rsidRPr="00D467A7">
              <w:rPr>
                <w:rFonts w:ascii="Bradley Hand ITC" w:hAnsi="Bradley Hand ITC"/>
                <w:b w:val="0"/>
                <w:bCs w:val="0"/>
                <w:sz w:val="32"/>
                <w:szCs w:val="36"/>
              </w:rPr>
              <w:t xml:space="preserve">SECTION </w:t>
            </w:r>
            <w:r w:rsidR="003B356C">
              <w:rPr>
                <w:rFonts w:ascii="Bradley Hand ITC" w:hAnsi="Bradley Hand ITC"/>
                <w:b w:val="0"/>
                <w:bCs w:val="0"/>
                <w:sz w:val="32"/>
                <w:szCs w:val="36"/>
              </w:rPr>
              <w:t>9</w:t>
            </w:r>
          </w:p>
        </w:tc>
        <w:tc>
          <w:tcPr>
            <w:tcW w:w="5442" w:type="dxa"/>
            <w:tcBorders>
              <w:top w:val="single" w:sz="4" w:space="0" w:color="auto"/>
              <w:bottom w:val="single" w:sz="4" w:space="0" w:color="auto"/>
            </w:tcBorders>
          </w:tcPr>
          <w:p w14:paraId="5FCBEFF6" w14:textId="536DED97" w:rsidR="002F24F6" w:rsidRPr="00D467A7" w:rsidRDefault="002F24F6" w:rsidP="00400DB1">
            <w:pPr>
              <w:jc w:val="center"/>
              <w:cnfStyle w:val="000000100000" w:firstRow="0" w:lastRow="0" w:firstColumn="0" w:lastColumn="0" w:oddVBand="0" w:evenVBand="0" w:oddHBand="1" w:evenHBand="0" w:firstRowFirstColumn="0" w:firstRowLastColumn="0" w:lastRowFirstColumn="0" w:lastRowLastColumn="0"/>
              <w:rPr>
                <w:rFonts w:ascii="Bradley Hand ITC" w:hAnsi="Bradley Hand ITC"/>
                <w:b/>
                <w:bCs/>
                <w:sz w:val="32"/>
                <w:szCs w:val="36"/>
              </w:rPr>
            </w:pPr>
            <w:r w:rsidRPr="00D467A7">
              <w:rPr>
                <w:rFonts w:ascii="Bradley Hand ITC" w:hAnsi="Bradley Hand ITC"/>
                <w:b/>
                <w:bCs/>
                <w:sz w:val="32"/>
                <w:szCs w:val="36"/>
              </w:rPr>
              <w:t>SPECIFIC AREAS OF NEED</w:t>
            </w:r>
          </w:p>
        </w:tc>
        <w:tc>
          <w:tcPr>
            <w:tcW w:w="1600" w:type="dxa"/>
            <w:tcBorders>
              <w:top w:val="single" w:sz="4" w:space="0" w:color="auto"/>
              <w:bottom w:val="single" w:sz="4" w:space="0" w:color="auto"/>
              <w:right w:val="nil"/>
            </w:tcBorders>
          </w:tcPr>
          <w:p w14:paraId="2DC19260" w14:textId="01D35772" w:rsidR="002F24F6" w:rsidRPr="00D467A7" w:rsidRDefault="002F24F6" w:rsidP="00400DB1">
            <w:pPr>
              <w:jc w:val="center"/>
              <w:cnfStyle w:val="000000100000" w:firstRow="0" w:lastRow="0" w:firstColumn="0" w:lastColumn="0" w:oddVBand="0" w:evenVBand="0" w:oddHBand="1" w:evenHBand="0" w:firstRowFirstColumn="0" w:firstRowLastColumn="0" w:lastRowFirstColumn="0" w:lastRowLastColumn="0"/>
              <w:rPr>
                <w:rFonts w:ascii="Bradley Hand ITC" w:hAnsi="Bradley Hand ITC"/>
                <w:b/>
                <w:bCs/>
                <w:sz w:val="32"/>
                <w:szCs w:val="36"/>
              </w:rPr>
            </w:pPr>
            <w:r w:rsidRPr="00D467A7">
              <w:rPr>
                <w:rFonts w:ascii="Bradley Hand ITC" w:hAnsi="Bradley Hand ITC"/>
                <w:b/>
                <w:bCs/>
                <w:sz w:val="32"/>
                <w:szCs w:val="36"/>
              </w:rPr>
              <w:t>PAGE</w:t>
            </w:r>
            <w:r w:rsidR="003B356C">
              <w:rPr>
                <w:rFonts w:ascii="Bradley Hand ITC" w:hAnsi="Bradley Hand ITC"/>
                <w:b/>
                <w:bCs/>
                <w:sz w:val="32"/>
                <w:szCs w:val="36"/>
              </w:rPr>
              <w:t xml:space="preserve"> 1</w:t>
            </w:r>
            <w:r w:rsidR="00D53173">
              <w:rPr>
                <w:rFonts w:ascii="Bradley Hand ITC" w:hAnsi="Bradley Hand ITC"/>
                <w:b/>
                <w:bCs/>
                <w:sz w:val="32"/>
                <w:szCs w:val="36"/>
              </w:rPr>
              <w:t>2</w:t>
            </w:r>
          </w:p>
        </w:tc>
      </w:tr>
      <w:tr w:rsidR="003B356C" w14:paraId="6BBBFBEE" w14:textId="77777777" w:rsidTr="00455AF2">
        <w:trPr>
          <w:trHeight w:val="341"/>
        </w:trPr>
        <w:tc>
          <w:tcPr>
            <w:cnfStyle w:val="001000000000" w:firstRow="0" w:lastRow="0" w:firstColumn="1" w:lastColumn="0" w:oddVBand="0" w:evenVBand="0" w:oddHBand="0" w:evenHBand="0" w:firstRowFirstColumn="0" w:firstRowLastColumn="0" w:lastRowFirstColumn="0" w:lastRowLastColumn="0"/>
            <w:tcW w:w="2241" w:type="dxa"/>
            <w:tcBorders>
              <w:top w:val="single" w:sz="4" w:space="0" w:color="auto"/>
              <w:left w:val="nil"/>
              <w:bottom w:val="single" w:sz="4" w:space="0" w:color="auto"/>
            </w:tcBorders>
          </w:tcPr>
          <w:p w14:paraId="03DCB3B8" w14:textId="17E66AA4" w:rsidR="003B356C" w:rsidRPr="003B356C" w:rsidRDefault="003B356C" w:rsidP="00400DB1">
            <w:pPr>
              <w:jc w:val="center"/>
              <w:rPr>
                <w:rFonts w:ascii="Bradley Hand ITC" w:hAnsi="Bradley Hand ITC"/>
                <w:b w:val="0"/>
                <w:sz w:val="32"/>
                <w:szCs w:val="36"/>
              </w:rPr>
            </w:pPr>
            <w:r>
              <w:rPr>
                <w:rFonts w:ascii="Bradley Hand ITC" w:hAnsi="Bradley Hand ITC"/>
                <w:b w:val="0"/>
                <w:sz w:val="32"/>
                <w:szCs w:val="36"/>
              </w:rPr>
              <w:t>SECTION 10</w:t>
            </w:r>
          </w:p>
        </w:tc>
        <w:tc>
          <w:tcPr>
            <w:tcW w:w="5442" w:type="dxa"/>
            <w:tcBorders>
              <w:top w:val="single" w:sz="4" w:space="0" w:color="auto"/>
              <w:bottom w:val="single" w:sz="4" w:space="0" w:color="auto"/>
            </w:tcBorders>
          </w:tcPr>
          <w:p w14:paraId="44E75723" w14:textId="51E979A3" w:rsidR="003B356C" w:rsidRPr="00D467A7" w:rsidRDefault="003B356C" w:rsidP="00400DB1">
            <w:pPr>
              <w:jc w:val="center"/>
              <w:cnfStyle w:val="000000000000" w:firstRow="0" w:lastRow="0" w:firstColumn="0" w:lastColumn="0" w:oddVBand="0" w:evenVBand="0" w:oddHBand="0" w:evenHBand="0" w:firstRowFirstColumn="0" w:firstRowLastColumn="0" w:lastRowFirstColumn="0" w:lastRowLastColumn="0"/>
              <w:rPr>
                <w:rFonts w:ascii="Bradley Hand ITC" w:hAnsi="Bradley Hand ITC"/>
                <w:b/>
                <w:bCs/>
                <w:sz w:val="32"/>
                <w:szCs w:val="36"/>
              </w:rPr>
            </w:pPr>
            <w:r>
              <w:rPr>
                <w:rFonts w:ascii="Bradley Hand ITC" w:hAnsi="Bradley Hand ITC"/>
                <w:b/>
                <w:bCs/>
                <w:sz w:val="32"/>
                <w:szCs w:val="36"/>
              </w:rPr>
              <w:t>INTERACTIVE RESOURCES FOR STUDENTS</w:t>
            </w:r>
          </w:p>
        </w:tc>
        <w:tc>
          <w:tcPr>
            <w:tcW w:w="1600" w:type="dxa"/>
            <w:tcBorders>
              <w:top w:val="single" w:sz="4" w:space="0" w:color="auto"/>
              <w:bottom w:val="single" w:sz="4" w:space="0" w:color="auto"/>
              <w:right w:val="nil"/>
            </w:tcBorders>
          </w:tcPr>
          <w:p w14:paraId="7A06A384" w14:textId="166B6A5D" w:rsidR="003B356C" w:rsidRPr="00D467A7" w:rsidRDefault="00D53173" w:rsidP="00400DB1">
            <w:pPr>
              <w:jc w:val="center"/>
              <w:cnfStyle w:val="000000000000" w:firstRow="0" w:lastRow="0" w:firstColumn="0" w:lastColumn="0" w:oddVBand="0" w:evenVBand="0" w:oddHBand="0" w:evenHBand="0" w:firstRowFirstColumn="0" w:firstRowLastColumn="0" w:lastRowFirstColumn="0" w:lastRowLastColumn="0"/>
              <w:rPr>
                <w:rFonts w:ascii="Bradley Hand ITC" w:hAnsi="Bradley Hand ITC"/>
                <w:b/>
                <w:bCs/>
                <w:sz w:val="32"/>
                <w:szCs w:val="36"/>
              </w:rPr>
            </w:pPr>
            <w:r>
              <w:rPr>
                <w:rFonts w:ascii="Bradley Hand ITC" w:hAnsi="Bradley Hand ITC"/>
                <w:b/>
                <w:bCs/>
                <w:sz w:val="32"/>
                <w:szCs w:val="36"/>
              </w:rPr>
              <w:t>PAGE 14</w:t>
            </w:r>
          </w:p>
        </w:tc>
      </w:tr>
    </w:tbl>
    <w:p w14:paraId="393F6C48" w14:textId="68F8C2E3" w:rsidR="00A263FC" w:rsidRDefault="00A263FC">
      <w:pPr>
        <w:rPr>
          <w:rFonts w:ascii="Calibri" w:hAnsi="Calibri" w:cs="Calibri"/>
          <w:b/>
          <w:bCs/>
          <w:color w:val="000000"/>
          <w:sz w:val="36"/>
          <w:szCs w:val="36"/>
        </w:rPr>
      </w:pPr>
      <w:r>
        <w:rPr>
          <w:b/>
          <w:bCs/>
          <w:sz w:val="36"/>
          <w:szCs w:val="36"/>
        </w:rPr>
        <w:br w:type="page"/>
      </w:r>
    </w:p>
    <w:p w14:paraId="220B0A4E" w14:textId="794DD05D" w:rsidR="000F5E81" w:rsidRPr="003B356C" w:rsidRDefault="000F5E81" w:rsidP="003B356C">
      <w:pPr>
        <w:pStyle w:val="Default"/>
        <w:jc w:val="center"/>
        <w:rPr>
          <w:b/>
          <w:bCs/>
          <w:color w:val="auto"/>
          <w:sz w:val="36"/>
          <w:szCs w:val="36"/>
        </w:rPr>
      </w:pPr>
      <w:r w:rsidRPr="003B356C">
        <w:rPr>
          <w:b/>
          <w:bCs/>
          <w:color w:val="auto"/>
          <w:sz w:val="36"/>
          <w:szCs w:val="36"/>
        </w:rPr>
        <w:lastRenderedPageBreak/>
        <w:t>SECTION 1 - JOB EXPLORATION</w:t>
      </w:r>
    </w:p>
    <w:p w14:paraId="1C972150" w14:textId="77777777" w:rsidR="000F5E81" w:rsidRPr="003B356C" w:rsidRDefault="000F5E81" w:rsidP="000F5E81">
      <w:pPr>
        <w:pStyle w:val="Default"/>
        <w:rPr>
          <w:color w:val="auto"/>
          <w:sz w:val="16"/>
          <w:szCs w:val="16"/>
        </w:rPr>
      </w:pPr>
    </w:p>
    <w:p w14:paraId="6CE5BEC5" w14:textId="77777777" w:rsidR="000F5E81" w:rsidRPr="003B356C" w:rsidRDefault="000F5E81" w:rsidP="000F5E81">
      <w:pPr>
        <w:pStyle w:val="Default"/>
        <w:rPr>
          <w:color w:val="auto"/>
          <w:sz w:val="28"/>
          <w:szCs w:val="28"/>
        </w:rPr>
      </w:pPr>
      <w:r w:rsidRPr="003B356C">
        <w:rPr>
          <w:b/>
          <w:bCs/>
          <w:color w:val="auto"/>
          <w:sz w:val="28"/>
          <w:szCs w:val="28"/>
        </w:rPr>
        <w:t xml:space="preserve">SD My Life </w:t>
      </w:r>
    </w:p>
    <w:p w14:paraId="44D47B0F" w14:textId="77777777" w:rsidR="006D2B8B" w:rsidRPr="003B356C" w:rsidRDefault="000F5E81" w:rsidP="00CA7751">
      <w:pPr>
        <w:spacing w:after="0"/>
      </w:pPr>
      <w:proofErr w:type="spellStart"/>
      <w:r w:rsidRPr="003B356C">
        <w:t>SDMyLife's</w:t>
      </w:r>
      <w:proofErr w:type="spellEnd"/>
      <w:r w:rsidRPr="003B356C">
        <w:t xml:space="preserve"> goal is to help South Dakota students understand how their interests, skills, and knowledge relate to real-world academic and career opportunities. </w:t>
      </w:r>
      <w:proofErr w:type="spellStart"/>
      <w:r w:rsidRPr="003B356C">
        <w:t>SDMyLife</w:t>
      </w:r>
      <w:proofErr w:type="spellEnd"/>
      <w:r w:rsidRPr="003B356C">
        <w:t xml:space="preserve"> is packed with activities, resources and information to help students in each step along the way. Access to the site does require a login from the school district.</w:t>
      </w:r>
    </w:p>
    <w:p w14:paraId="2681D314" w14:textId="77060916" w:rsidR="000F5E81" w:rsidRPr="003B356C" w:rsidRDefault="00A56FF3" w:rsidP="000F5E81">
      <w:hyperlink r:id="rId16" w:history="1">
        <w:r w:rsidR="00887C8A" w:rsidRPr="003B356C">
          <w:rPr>
            <w:rStyle w:val="Hyperlink"/>
            <w:color w:val="auto"/>
          </w:rPr>
          <w:t>https://sdmylife.com/</w:t>
        </w:r>
      </w:hyperlink>
    </w:p>
    <w:p w14:paraId="01BA8E5E" w14:textId="77777777" w:rsidR="00CA7751" w:rsidRPr="003B356C" w:rsidRDefault="00CA7751" w:rsidP="000F5E81">
      <w:pPr>
        <w:pStyle w:val="Default"/>
        <w:rPr>
          <w:b/>
          <w:bCs/>
          <w:color w:val="auto"/>
          <w:sz w:val="16"/>
          <w:szCs w:val="16"/>
        </w:rPr>
      </w:pPr>
    </w:p>
    <w:p w14:paraId="4B6B013B" w14:textId="13F38ED0" w:rsidR="000F5E81" w:rsidRPr="003B356C" w:rsidRDefault="000F5E81" w:rsidP="000F5E81">
      <w:pPr>
        <w:pStyle w:val="Default"/>
        <w:rPr>
          <w:color w:val="auto"/>
          <w:sz w:val="28"/>
          <w:szCs w:val="28"/>
        </w:rPr>
      </w:pPr>
      <w:r w:rsidRPr="003B356C">
        <w:rPr>
          <w:b/>
          <w:bCs/>
          <w:color w:val="auto"/>
          <w:sz w:val="28"/>
          <w:szCs w:val="28"/>
        </w:rPr>
        <w:t xml:space="preserve">My Next Move </w:t>
      </w:r>
    </w:p>
    <w:p w14:paraId="631B123E" w14:textId="77777777" w:rsidR="000F5E81" w:rsidRPr="003B356C" w:rsidRDefault="000F5E81" w:rsidP="00CA7751">
      <w:pPr>
        <w:spacing w:after="0"/>
      </w:pPr>
      <w:r w:rsidRPr="003B356C">
        <w:t xml:space="preserve">Search careers with key words; browse careers by industry; and take interest inventories to discover career ideas. This </w:t>
      </w:r>
      <w:proofErr w:type="gramStart"/>
      <w:r w:rsidRPr="003B356C">
        <w:t>is connected with</w:t>
      </w:r>
      <w:proofErr w:type="gramEnd"/>
      <w:r w:rsidRPr="003B356C">
        <w:t xml:space="preserve"> O*Net Online which has detailed descriptions of the work of work for use by job seekers, workforce development and more!</w:t>
      </w:r>
    </w:p>
    <w:p w14:paraId="2097BE40" w14:textId="77777777" w:rsidR="000F5E81" w:rsidRPr="003B356C" w:rsidRDefault="00A56FF3" w:rsidP="000F5E81">
      <w:hyperlink r:id="rId17">
        <w:r w:rsidR="032C2465" w:rsidRPr="003B356C">
          <w:rPr>
            <w:rStyle w:val="Hyperlink"/>
            <w:color w:val="auto"/>
          </w:rPr>
          <w:t>https://www.mynextmove.org/</w:t>
        </w:r>
      </w:hyperlink>
    </w:p>
    <w:p w14:paraId="7710A2C5" w14:textId="77777777" w:rsidR="00CA7751" w:rsidRPr="003B356C" w:rsidRDefault="00CA7751" w:rsidP="00886800">
      <w:pPr>
        <w:spacing w:after="0"/>
        <w:rPr>
          <w:rFonts w:ascii="Calibri" w:eastAsia="Calibri" w:hAnsi="Calibri" w:cs="Calibri"/>
          <w:b/>
          <w:bCs/>
          <w:sz w:val="16"/>
          <w:szCs w:val="16"/>
        </w:rPr>
      </w:pPr>
    </w:p>
    <w:p w14:paraId="5A761602" w14:textId="6CF46697" w:rsidR="032C2465" w:rsidRPr="003B356C" w:rsidRDefault="032C2465" w:rsidP="00886800">
      <w:pPr>
        <w:spacing w:after="0"/>
      </w:pPr>
      <w:proofErr w:type="spellStart"/>
      <w:r w:rsidRPr="003B356C">
        <w:rPr>
          <w:rFonts w:ascii="Calibri" w:eastAsia="Calibri" w:hAnsi="Calibri" w:cs="Calibri"/>
          <w:b/>
          <w:bCs/>
          <w:sz w:val="28"/>
          <w:szCs w:val="28"/>
        </w:rPr>
        <w:t>GuidePosts</w:t>
      </w:r>
      <w:proofErr w:type="spellEnd"/>
      <w:r w:rsidRPr="003B356C">
        <w:rPr>
          <w:rFonts w:ascii="Calibri" w:eastAsia="Calibri" w:hAnsi="Calibri" w:cs="Calibri"/>
          <w:b/>
          <w:bCs/>
          <w:sz w:val="28"/>
          <w:szCs w:val="28"/>
        </w:rPr>
        <w:t xml:space="preserve"> for Success</w:t>
      </w:r>
      <w:r w:rsidRPr="003B356C">
        <w:rPr>
          <w:rFonts w:ascii="Calibri" w:eastAsia="Calibri" w:hAnsi="Calibri" w:cs="Calibri"/>
        </w:rPr>
        <w:t xml:space="preserve"> </w:t>
      </w:r>
    </w:p>
    <w:p w14:paraId="6997F9A9" w14:textId="2EACB427" w:rsidR="032C2465" w:rsidRPr="003B356C" w:rsidRDefault="032C2465" w:rsidP="00CA7751">
      <w:pPr>
        <w:spacing w:after="0"/>
      </w:pPr>
      <w:r w:rsidRPr="003B356C">
        <w:rPr>
          <w:rFonts w:ascii="Calibri" w:eastAsia="Calibri" w:hAnsi="Calibri" w:cs="Calibri"/>
        </w:rPr>
        <w:t>NCWD/Youth has identified Guideposts for Success based on what research tells us that all youth need to transition to adulthood successfully.</w:t>
      </w:r>
    </w:p>
    <w:p w14:paraId="5BFF11B7" w14:textId="5441789B" w:rsidR="032C2465" w:rsidRPr="003B356C" w:rsidRDefault="00A56FF3">
      <w:hyperlink r:id="rId18">
        <w:r w:rsidR="032C2465" w:rsidRPr="003B356C">
          <w:rPr>
            <w:rStyle w:val="Hyperlink"/>
            <w:rFonts w:ascii="Calibri" w:eastAsia="Calibri" w:hAnsi="Calibri" w:cs="Calibri"/>
            <w:color w:val="auto"/>
          </w:rPr>
          <w:t>http://www.ncwd-youth.info/publications/guideposts/</w:t>
        </w:r>
      </w:hyperlink>
      <w:r w:rsidR="032C2465" w:rsidRPr="003B356C">
        <w:rPr>
          <w:rFonts w:ascii="Calibri" w:eastAsia="Calibri" w:hAnsi="Calibri" w:cs="Calibri"/>
        </w:rPr>
        <w:t xml:space="preserve"> </w:t>
      </w:r>
    </w:p>
    <w:p w14:paraId="68B3B4F4" w14:textId="77777777" w:rsidR="00CA7751" w:rsidRPr="003B356C" w:rsidRDefault="00CA7751" w:rsidP="00887C8A">
      <w:pPr>
        <w:rPr>
          <w:rFonts w:ascii="Calibri" w:eastAsia="Calibri" w:hAnsi="Calibri" w:cs="Calibri"/>
          <w:sz w:val="16"/>
          <w:szCs w:val="16"/>
        </w:rPr>
      </w:pPr>
    </w:p>
    <w:p w14:paraId="23AF6DE2" w14:textId="54415055" w:rsidR="032C2465" w:rsidRPr="003B356C" w:rsidRDefault="032C2465" w:rsidP="00CA7751">
      <w:pPr>
        <w:spacing w:after="0"/>
      </w:pPr>
      <w:r w:rsidRPr="003B356C">
        <w:rPr>
          <w:rFonts w:ascii="Calibri" w:eastAsia="Calibri" w:hAnsi="Calibri" w:cs="Calibri"/>
          <w:sz w:val="16"/>
          <w:szCs w:val="16"/>
        </w:rPr>
        <w:t xml:space="preserve"> </w:t>
      </w:r>
      <w:r w:rsidRPr="003B356C">
        <w:rPr>
          <w:rFonts w:ascii="Calibri" w:eastAsia="Calibri" w:hAnsi="Calibri" w:cs="Calibri"/>
          <w:b/>
          <w:bCs/>
          <w:sz w:val="28"/>
          <w:szCs w:val="28"/>
          <w:u w:val="single"/>
        </w:rPr>
        <w:t>Career Launch SD Work Based Learning Tool Kit</w:t>
      </w:r>
      <w:r w:rsidRPr="003B356C">
        <w:rPr>
          <w:rFonts w:ascii="Calibri" w:eastAsia="Calibri" w:hAnsi="Calibri" w:cs="Calibri"/>
        </w:rPr>
        <w:t xml:space="preserve"> </w:t>
      </w:r>
    </w:p>
    <w:p w14:paraId="5329F5B1" w14:textId="3042A26D" w:rsidR="032C2465" w:rsidRPr="003B356C" w:rsidRDefault="032C2465" w:rsidP="00CA7751">
      <w:pPr>
        <w:spacing w:after="0"/>
      </w:pPr>
      <w:r w:rsidRPr="003B356C">
        <w:rPr>
          <w:rFonts w:ascii="Calibri" w:eastAsia="Calibri" w:hAnsi="Calibri" w:cs="Calibri"/>
        </w:rPr>
        <w:t>A series of resources and lessons aimed t</w:t>
      </w:r>
      <w:r w:rsidR="009061D9" w:rsidRPr="003B356C">
        <w:rPr>
          <w:rFonts w:ascii="Calibri" w:eastAsia="Calibri" w:hAnsi="Calibri" w:cs="Calibri"/>
        </w:rPr>
        <w:t>o</w:t>
      </w:r>
      <w:r w:rsidRPr="003B356C">
        <w:rPr>
          <w:rFonts w:ascii="Calibri" w:eastAsia="Calibri" w:hAnsi="Calibri" w:cs="Calibri"/>
        </w:rPr>
        <w:t xml:space="preserve"> increase student awareness about career opportunities in their communities and help meet South Dakota’s demand for a skilled workforce.</w:t>
      </w:r>
    </w:p>
    <w:p w14:paraId="25020AAA" w14:textId="5F03103E" w:rsidR="032C2465" w:rsidRPr="003B356C" w:rsidRDefault="00A56FF3">
      <w:pPr>
        <w:rPr>
          <w:rStyle w:val="Hyperlink"/>
          <w:rFonts w:ascii="Calibri" w:eastAsia="Calibri" w:hAnsi="Calibri" w:cs="Calibri"/>
          <w:color w:val="auto"/>
        </w:rPr>
      </w:pPr>
      <w:hyperlink r:id="rId19">
        <w:r w:rsidR="032C2465" w:rsidRPr="003B356C">
          <w:rPr>
            <w:rStyle w:val="Hyperlink"/>
            <w:rFonts w:ascii="Calibri" w:eastAsia="Calibri" w:hAnsi="Calibri" w:cs="Calibri"/>
            <w:color w:val="auto"/>
          </w:rPr>
          <w:t>https://dlr.sd.gov/workforce_services/individuals/career_launch/toolkit.aspx</w:t>
        </w:r>
      </w:hyperlink>
    </w:p>
    <w:p w14:paraId="2F24AA1D" w14:textId="77777777" w:rsidR="00CA7751" w:rsidRPr="003B356C" w:rsidRDefault="00CA7751">
      <w:pPr>
        <w:rPr>
          <w:sz w:val="16"/>
          <w:szCs w:val="16"/>
        </w:rPr>
      </w:pPr>
    </w:p>
    <w:p w14:paraId="15FC7521" w14:textId="567D2D8E" w:rsidR="000F5E81" w:rsidRPr="003B356C" w:rsidRDefault="1096C17F" w:rsidP="00CA7751">
      <w:pPr>
        <w:spacing w:after="0"/>
        <w:rPr>
          <w:sz w:val="28"/>
          <w:szCs w:val="28"/>
        </w:rPr>
      </w:pPr>
      <w:r w:rsidRPr="003B356C">
        <w:t xml:space="preserve"> </w:t>
      </w:r>
      <w:r w:rsidR="000F5E81" w:rsidRPr="003B356C">
        <w:rPr>
          <w:b/>
          <w:bCs/>
          <w:sz w:val="28"/>
          <w:szCs w:val="28"/>
        </w:rPr>
        <w:t xml:space="preserve">Employability/Life Skills Assessment </w:t>
      </w:r>
    </w:p>
    <w:p w14:paraId="112632AF" w14:textId="77777777" w:rsidR="000F5E81" w:rsidRPr="003B356C" w:rsidRDefault="000F5E81" w:rsidP="00CA7751">
      <w:pPr>
        <w:spacing w:after="0"/>
      </w:pPr>
      <w:r w:rsidRPr="003B356C">
        <w:t>Employability skills are those personal social behaviors and daily living habits that have been identified by employers and young entry-level workers as essential for obtaining employment and for success in the work place. These are life skills that must be taught with the same rigor as basic skills. The development of such skills is a lifelong process, with performance being relative to a student’s ability and age.</w:t>
      </w:r>
    </w:p>
    <w:p w14:paraId="017316D4" w14:textId="62343C0D" w:rsidR="003245EF" w:rsidRPr="003B356C" w:rsidRDefault="00A56FF3" w:rsidP="003245EF">
      <w:pPr>
        <w:rPr>
          <w:rStyle w:val="Hyperlink"/>
          <w:color w:val="auto"/>
        </w:rPr>
      </w:pPr>
      <w:hyperlink r:id="rId20">
        <w:r w:rsidR="29D97439" w:rsidRPr="003B356C">
          <w:rPr>
            <w:rStyle w:val="Hyperlink"/>
            <w:color w:val="auto"/>
          </w:rPr>
          <w:t>https://washtenawisd.org/ohios-employabilitylife-skills-assessment</w:t>
        </w:r>
      </w:hyperlink>
      <w:r w:rsidR="00363C56" w:rsidRPr="003B356C">
        <w:rPr>
          <w:rStyle w:val="Hyperlink"/>
          <w:color w:val="auto"/>
        </w:rPr>
        <w:t xml:space="preserve"> </w:t>
      </w:r>
    </w:p>
    <w:p w14:paraId="74ACBCBD" w14:textId="77777777" w:rsidR="00CA7751" w:rsidRPr="003B356C" w:rsidRDefault="00CA7751" w:rsidP="003245EF">
      <w:pPr>
        <w:rPr>
          <w:sz w:val="16"/>
          <w:szCs w:val="16"/>
        </w:rPr>
      </w:pPr>
    </w:p>
    <w:p w14:paraId="0D3372FA" w14:textId="476EA983" w:rsidR="29D97439" w:rsidRPr="003B356C" w:rsidRDefault="29D97439" w:rsidP="00CA7751">
      <w:pPr>
        <w:spacing w:after="0"/>
      </w:pPr>
      <w:r w:rsidRPr="003B356C">
        <w:rPr>
          <w:rFonts w:ascii="Calibri" w:eastAsia="Calibri" w:hAnsi="Calibri" w:cs="Calibri"/>
          <w:b/>
          <w:bCs/>
          <w:sz w:val="28"/>
          <w:szCs w:val="28"/>
        </w:rPr>
        <w:t>Self-Directed Employment: A Handbook for Transition Teachers and Employment Specialists</w:t>
      </w:r>
      <w:r w:rsidRPr="003B356C">
        <w:rPr>
          <w:rFonts w:ascii="Calibri" w:eastAsia="Calibri" w:hAnsi="Calibri" w:cs="Calibri"/>
          <w:i/>
          <w:iCs/>
        </w:rPr>
        <w:t xml:space="preserve"> </w:t>
      </w:r>
    </w:p>
    <w:p w14:paraId="3F139571" w14:textId="210B1958" w:rsidR="29D97439" w:rsidRPr="003B356C" w:rsidRDefault="29D97439" w:rsidP="006041BA">
      <w:pPr>
        <w:spacing w:after="0"/>
      </w:pPr>
      <w:r w:rsidRPr="003B356C">
        <w:rPr>
          <w:rFonts w:ascii="Calibri" w:eastAsia="Calibri" w:hAnsi="Calibri" w:cs="Calibri"/>
        </w:rPr>
        <w:t>This handbook provides step-by-step instructions on how to infuse self-directed employment strategies into your school transition or agency-supported employment programs</w:t>
      </w:r>
      <w:r w:rsidR="006041BA">
        <w:rPr>
          <w:rFonts w:ascii="Calibri" w:eastAsia="Calibri" w:hAnsi="Calibri" w:cs="Calibri"/>
        </w:rPr>
        <w:t>.</w:t>
      </w:r>
    </w:p>
    <w:p w14:paraId="29C60450" w14:textId="77777777" w:rsidR="00887C8A" w:rsidRPr="003B356C" w:rsidRDefault="00A56FF3" w:rsidP="00887C8A">
      <w:pPr>
        <w:rPr>
          <w:rStyle w:val="Hyperlink"/>
          <w:rFonts w:ascii="Calibri" w:eastAsia="Calibri" w:hAnsi="Calibri" w:cs="Calibri"/>
          <w:color w:val="auto"/>
        </w:rPr>
      </w:pPr>
      <w:hyperlink r:id="rId21">
        <w:r w:rsidR="29D97439" w:rsidRPr="003B356C">
          <w:rPr>
            <w:rStyle w:val="Hyperlink"/>
            <w:rFonts w:ascii="Calibri" w:eastAsia="Calibri" w:hAnsi="Calibri" w:cs="Calibri"/>
            <w:color w:val="auto"/>
          </w:rPr>
          <w:t>http://www.ou.edu/education/centers-and-partnerships/zarrow/transition-education-materials/self-directed-employment</w:t>
        </w:r>
      </w:hyperlink>
    </w:p>
    <w:p w14:paraId="1A16016A" w14:textId="79721CC1" w:rsidR="000F5E81" w:rsidRPr="003B356C" w:rsidRDefault="000F5E81" w:rsidP="00CA7751">
      <w:pPr>
        <w:spacing w:after="0"/>
      </w:pPr>
      <w:r w:rsidRPr="003B356C">
        <w:rPr>
          <w:b/>
          <w:bCs/>
          <w:sz w:val="28"/>
          <w:szCs w:val="28"/>
        </w:rPr>
        <w:lastRenderedPageBreak/>
        <w:t xml:space="preserve">Community Work Site Student Evaluation </w:t>
      </w:r>
    </w:p>
    <w:p w14:paraId="5940F1B5" w14:textId="77777777" w:rsidR="000F5E81" w:rsidRPr="003B356C" w:rsidRDefault="000F5E81" w:rsidP="00CA7751">
      <w:pPr>
        <w:spacing w:after="0"/>
      </w:pPr>
      <w:r w:rsidRPr="003B356C">
        <w:t>An evaluation of student’s behaviors on the job to begin the conversation on what areas the student is excelling in and areas that need work.</w:t>
      </w:r>
    </w:p>
    <w:p w14:paraId="2B85A16B" w14:textId="0F353838" w:rsidR="000F5E81" w:rsidRPr="003B356C" w:rsidRDefault="00A56FF3" w:rsidP="000F5E81">
      <w:hyperlink r:id="rId22" w:history="1">
        <w:r w:rsidR="00CA7751" w:rsidRPr="003B356C">
          <w:rPr>
            <w:rStyle w:val="Hyperlink"/>
            <w:color w:val="auto"/>
          </w:rPr>
          <w:t>https://docs.google.com/viewer?url=http://www.rpesd.org/Downloads/Community_Work_Site_Student_Learning_and_Training_Plan_and_Evaluation.docx</w:t>
        </w:r>
      </w:hyperlink>
    </w:p>
    <w:p w14:paraId="0CB803A3" w14:textId="77777777" w:rsidR="00CA7751" w:rsidRPr="003B356C" w:rsidRDefault="00CA7751" w:rsidP="000F5E81">
      <w:pPr>
        <w:rPr>
          <w:sz w:val="16"/>
          <w:szCs w:val="16"/>
        </w:rPr>
      </w:pPr>
    </w:p>
    <w:p w14:paraId="2FE98714" w14:textId="77777777" w:rsidR="000F5E81" w:rsidRPr="003B356C" w:rsidRDefault="000F5E81" w:rsidP="000F5E81">
      <w:pPr>
        <w:pStyle w:val="Default"/>
        <w:rPr>
          <w:color w:val="auto"/>
          <w:sz w:val="28"/>
          <w:szCs w:val="28"/>
        </w:rPr>
      </w:pPr>
      <w:r w:rsidRPr="003B356C">
        <w:rPr>
          <w:b/>
          <w:bCs/>
          <w:color w:val="auto"/>
          <w:sz w:val="28"/>
          <w:szCs w:val="28"/>
        </w:rPr>
        <w:t xml:space="preserve">Value-Sort Activity </w:t>
      </w:r>
    </w:p>
    <w:p w14:paraId="2CEFC529" w14:textId="77777777" w:rsidR="000F5E81" w:rsidRPr="003B356C" w:rsidRDefault="000F5E81" w:rsidP="00CA7751">
      <w:pPr>
        <w:spacing w:after="0"/>
      </w:pPr>
      <w:r w:rsidRPr="003B356C">
        <w:t>Knowing what we value most in our work, relationships, and other commitments makes it easier to respond to opportunities and conflicts with integrity. The Value Sort is an excellent way to reflect upon what is most important to you personally and it is also a great way to stimulate conversations with peers, colleagues and family members.</w:t>
      </w:r>
    </w:p>
    <w:p w14:paraId="056B86E5" w14:textId="1CA788B5" w:rsidR="000F5E81" w:rsidRPr="003B356C" w:rsidRDefault="00A56FF3" w:rsidP="00CA7751">
      <w:pPr>
        <w:spacing w:after="0"/>
      </w:pPr>
      <w:hyperlink r:id="rId23" w:history="1">
        <w:r w:rsidR="00363C56" w:rsidRPr="003B356C">
          <w:rPr>
            <w:rStyle w:val="Hyperlink"/>
            <w:color w:val="auto"/>
          </w:rPr>
          <w:t>http://thegoodproject.org/toolkits-curricula/the-goodwork-toolkit/value-sort-activity/</w:t>
        </w:r>
      </w:hyperlink>
      <w:r w:rsidR="00363C56" w:rsidRPr="003B356C">
        <w:t xml:space="preserve"> </w:t>
      </w:r>
      <w:r w:rsidR="000F5E81" w:rsidRPr="003B356C">
        <w:t xml:space="preserve"> </w:t>
      </w:r>
    </w:p>
    <w:p w14:paraId="0922C03C" w14:textId="77777777" w:rsidR="000F5E81" w:rsidRPr="003B356C" w:rsidRDefault="000F5E81" w:rsidP="000F5E81">
      <w:r w:rsidRPr="003B356C">
        <w:t>*printable cards available via email if requested</w:t>
      </w:r>
    </w:p>
    <w:p w14:paraId="13C584AE" w14:textId="77777777" w:rsidR="00CA7751" w:rsidRPr="003B356C" w:rsidRDefault="00CA7751" w:rsidP="000F5E81">
      <w:pPr>
        <w:rPr>
          <w:sz w:val="16"/>
          <w:szCs w:val="16"/>
        </w:rPr>
      </w:pPr>
    </w:p>
    <w:p w14:paraId="3C58F259" w14:textId="77777777" w:rsidR="000F5E81" w:rsidRPr="003B356C" w:rsidRDefault="000F5E81" w:rsidP="000F5E81">
      <w:pPr>
        <w:pStyle w:val="Default"/>
        <w:rPr>
          <w:color w:val="auto"/>
          <w:sz w:val="28"/>
          <w:szCs w:val="28"/>
        </w:rPr>
      </w:pPr>
      <w:r w:rsidRPr="003B356C">
        <w:rPr>
          <w:b/>
          <w:bCs/>
          <w:color w:val="auto"/>
          <w:sz w:val="28"/>
          <w:szCs w:val="28"/>
        </w:rPr>
        <w:t xml:space="preserve">Your Free Career Test </w:t>
      </w:r>
    </w:p>
    <w:p w14:paraId="3B5605A4" w14:textId="77777777" w:rsidR="000F5E81" w:rsidRPr="003B356C" w:rsidRDefault="000F5E81" w:rsidP="00CA7751">
      <w:pPr>
        <w:spacing w:after="0"/>
      </w:pPr>
      <w:r w:rsidRPr="003B356C">
        <w:t>They offer student-friendly, free career tests, a free job quiz, and a free volunteer match test. The career tests are helpful for adults of any age as well. We do not require registration to take any of the free career tests or job quiz. An automatic script emails the test result link, so emails and names are not stored in any database.</w:t>
      </w:r>
    </w:p>
    <w:p w14:paraId="6E233F17" w14:textId="2C6C7E46" w:rsidR="000F5E81" w:rsidRPr="003B356C" w:rsidRDefault="00A56FF3" w:rsidP="000F5E81">
      <w:hyperlink r:id="rId24" w:history="1">
        <w:r w:rsidR="00CA7751" w:rsidRPr="003B356C">
          <w:rPr>
            <w:rStyle w:val="Hyperlink"/>
            <w:color w:val="auto"/>
          </w:rPr>
          <w:t>https://www.yourfreecareertest.com/career-tests/</w:t>
        </w:r>
      </w:hyperlink>
    </w:p>
    <w:p w14:paraId="3892CD07" w14:textId="77777777" w:rsidR="00CA7751" w:rsidRPr="003B356C" w:rsidRDefault="00CA7751" w:rsidP="000F5E81">
      <w:pPr>
        <w:rPr>
          <w:sz w:val="16"/>
          <w:szCs w:val="16"/>
        </w:rPr>
      </w:pPr>
    </w:p>
    <w:p w14:paraId="6D4A8ECC" w14:textId="77777777" w:rsidR="003C0AD6" w:rsidRPr="003B356C" w:rsidRDefault="003C0AD6" w:rsidP="003C0AD6">
      <w:pPr>
        <w:pStyle w:val="Default"/>
        <w:rPr>
          <w:color w:val="auto"/>
          <w:sz w:val="28"/>
          <w:szCs w:val="28"/>
        </w:rPr>
      </w:pPr>
      <w:r w:rsidRPr="003B356C">
        <w:rPr>
          <w:b/>
          <w:bCs/>
          <w:color w:val="auto"/>
          <w:sz w:val="28"/>
          <w:szCs w:val="28"/>
        </w:rPr>
        <w:t xml:space="preserve">Holland Code Career Test </w:t>
      </w:r>
    </w:p>
    <w:p w14:paraId="5BD4FBAF" w14:textId="3A076421" w:rsidR="003E22B0" w:rsidRPr="003B356C" w:rsidRDefault="003C0AD6" w:rsidP="00CA7751">
      <w:pPr>
        <w:spacing w:after="0"/>
      </w:pPr>
      <w:r w:rsidRPr="003B356C">
        <w:t>This free, 10-minute career test uses the scientific Holland Code model to show you which jobs will suit your interests, talents, and aptitude. Measure your interest level in 6 major job areas and understand how psychologist John Holland's RIASEC model can guide your career planning.</w:t>
      </w:r>
    </w:p>
    <w:p w14:paraId="48991410" w14:textId="7F18588C" w:rsidR="003C0AD6" w:rsidRPr="003B356C" w:rsidRDefault="00A56FF3" w:rsidP="003C0AD6">
      <w:hyperlink r:id="rId25" w:history="1">
        <w:r w:rsidR="003C0AD6" w:rsidRPr="003B356C">
          <w:rPr>
            <w:rStyle w:val="Hyperlink"/>
            <w:color w:val="auto"/>
          </w:rPr>
          <w:t>https://www.truity.com/test/holland-code-career-test</w:t>
        </w:r>
      </w:hyperlink>
      <w:r w:rsidR="003C0AD6" w:rsidRPr="003B356C">
        <w:t xml:space="preserve"> </w:t>
      </w:r>
    </w:p>
    <w:p w14:paraId="4A0ABF79" w14:textId="77777777" w:rsidR="00CA7751" w:rsidRPr="003B356C" w:rsidRDefault="00CA7751" w:rsidP="003C0AD6">
      <w:pPr>
        <w:rPr>
          <w:sz w:val="16"/>
          <w:szCs w:val="16"/>
        </w:rPr>
      </w:pPr>
    </w:p>
    <w:p w14:paraId="30F16A70" w14:textId="77777777" w:rsidR="00A12FB7" w:rsidRPr="003B356C" w:rsidRDefault="00A12FB7" w:rsidP="00A12FB7">
      <w:pPr>
        <w:pStyle w:val="Default"/>
        <w:rPr>
          <w:color w:val="auto"/>
          <w:sz w:val="28"/>
          <w:szCs w:val="28"/>
        </w:rPr>
      </w:pPr>
      <w:r w:rsidRPr="003B356C">
        <w:rPr>
          <w:b/>
          <w:bCs/>
          <w:color w:val="auto"/>
          <w:sz w:val="28"/>
          <w:szCs w:val="28"/>
        </w:rPr>
        <w:t xml:space="preserve">Creating a Career Portfolio </w:t>
      </w:r>
    </w:p>
    <w:p w14:paraId="04362546" w14:textId="18800F13" w:rsidR="003C0AD6" w:rsidRPr="003B356C" w:rsidRDefault="00A12FB7" w:rsidP="00CA7751">
      <w:pPr>
        <w:spacing w:after="0"/>
      </w:pPr>
      <w:r w:rsidRPr="003B356C">
        <w:t>Here is some information that will help with a career portfolio. Use the templates to give the student some ideas of what to include in the community service, career preparation, and achievement sections of their portfolio.</w:t>
      </w:r>
    </w:p>
    <w:p w14:paraId="03CEFC03" w14:textId="751DF090" w:rsidR="00A12FB7" w:rsidRPr="003B356C" w:rsidRDefault="00A56FF3" w:rsidP="00A12FB7">
      <w:pPr>
        <w:rPr>
          <w:rStyle w:val="Hyperlink"/>
          <w:color w:val="auto"/>
        </w:rPr>
      </w:pPr>
      <w:hyperlink r:id="rId26" w:history="1">
        <w:r w:rsidR="001A7D83" w:rsidRPr="003B356C">
          <w:rPr>
            <w:rStyle w:val="Hyperlink"/>
            <w:color w:val="auto"/>
          </w:rPr>
          <w:t>https://moodlectce.cciu.org/course/view.php?id=242</w:t>
        </w:r>
      </w:hyperlink>
    </w:p>
    <w:p w14:paraId="4E8DC989" w14:textId="77777777" w:rsidR="00CA7751" w:rsidRPr="003B356C" w:rsidRDefault="00CA7751" w:rsidP="00A12FB7">
      <w:pPr>
        <w:rPr>
          <w:rStyle w:val="Hyperlink"/>
          <w:color w:val="auto"/>
          <w:sz w:val="16"/>
          <w:szCs w:val="16"/>
        </w:rPr>
      </w:pPr>
    </w:p>
    <w:p w14:paraId="1727CE77" w14:textId="77777777" w:rsidR="001A7D83" w:rsidRPr="003B356C" w:rsidRDefault="001A7D83" w:rsidP="001A7D83">
      <w:pPr>
        <w:pStyle w:val="Default"/>
        <w:rPr>
          <w:color w:val="auto"/>
          <w:sz w:val="28"/>
          <w:szCs w:val="28"/>
        </w:rPr>
      </w:pPr>
      <w:r w:rsidRPr="003B356C">
        <w:rPr>
          <w:b/>
          <w:bCs/>
          <w:color w:val="auto"/>
          <w:sz w:val="28"/>
          <w:szCs w:val="28"/>
        </w:rPr>
        <w:t xml:space="preserve">Student Interest Survey for Career Clusters </w:t>
      </w:r>
    </w:p>
    <w:p w14:paraId="6C6C73E9" w14:textId="43107D0B" w:rsidR="001A7D83" w:rsidRPr="003B356C" w:rsidRDefault="001A7D83" w:rsidP="00CA7751">
      <w:pPr>
        <w:spacing w:after="0"/>
      </w:pPr>
      <w:r w:rsidRPr="003B356C">
        <w:t>The Student Interest Survey for Career Clusters is a career guidance tool that allows students to respond to questions and identify the top three Career Clusters of interest based on their responses. This pencil/paper survey takes about fifteen minutes to complete and can be used in the classroom or for presentations with audiences who have an interest in career exploration.</w:t>
      </w:r>
    </w:p>
    <w:p w14:paraId="0612CCA6" w14:textId="32F52BF2" w:rsidR="00CA7751" w:rsidRPr="003B356C" w:rsidRDefault="00A56FF3" w:rsidP="00CA7751">
      <w:hyperlink r:id="rId27" w:history="1">
        <w:r w:rsidR="00D30A29" w:rsidRPr="003B356C">
          <w:rPr>
            <w:rStyle w:val="Hyperlink"/>
            <w:color w:val="auto"/>
          </w:rPr>
          <w:t>https://careertech.org/student-interest-survey</w:t>
        </w:r>
      </w:hyperlink>
    </w:p>
    <w:p w14:paraId="26F7ECB8" w14:textId="1A41BACC" w:rsidR="00D30A29" w:rsidRPr="003B356C" w:rsidRDefault="00D30A29" w:rsidP="00D30A29">
      <w:pPr>
        <w:pStyle w:val="Default"/>
        <w:rPr>
          <w:color w:val="auto"/>
          <w:sz w:val="28"/>
          <w:szCs w:val="28"/>
        </w:rPr>
      </w:pPr>
      <w:r w:rsidRPr="003B356C">
        <w:rPr>
          <w:b/>
          <w:bCs/>
          <w:color w:val="auto"/>
          <w:sz w:val="28"/>
          <w:szCs w:val="28"/>
        </w:rPr>
        <w:lastRenderedPageBreak/>
        <w:t xml:space="preserve">Career Cluster Video Series </w:t>
      </w:r>
    </w:p>
    <w:p w14:paraId="21E0BAB0" w14:textId="2E0A9B86" w:rsidR="00D30A29" w:rsidRPr="003B356C" w:rsidRDefault="00D30A29" w:rsidP="00CA7751">
      <w:pPr>
        <w:spacing w:after="0"/>
      </w:pPr>
      <w:r w:rsidRPr="003B356C">
        <w:t>Career videos are organized into 16 clusters, or related types of work. Select a category to view a list of videos related to that cluster. Videos include career details such as tasks, work settings, education needed, and more.</w:t>
      </w:r>
    </w:p>
    <w:p w14:paraId="67FD3846" w14:textId="7FF1C489" w:rsidR="00D30A29" w:rsidRPr="003B356C" w:rsidRDefault="00A56FF3" w:rsidP="00D30A29">
      <w:pPr>
        <w:rPr>
          <w:rStyle w:val="Hyperlink"/>
          <w:color w:val="auto"/>
        </w:rPr>
      </w:pPr>
      <w:hyperlink r:id="rId28" w:history="1">
        <w:r w:rsidR="00BD11E3" w:rsidRPr="003B356C">
          <w:rPr>
            <w:rStyle w:val="Hyperlink"/>
            <w:color w:val="auto"/>
          </w:rPr>
          <w:t>https://www.careeronestop.org/Videos/CareerVideos/career-videos.aspx?frd=true</w:t>
        </w:r>
      </w:hyperlink>
    </w:p>
    <w:p w14:paraId="4EC21005" w14:textId="77777777" w:rsidR="00CA7751" w:rsidRPr="003B356C" w:rsidRDefault="00CA7751" w:rsidP="00D30A29">
      <w:pPr>
        <w:rPr>
          <w:sz w:val="16"/>
          <w:szCs w:val="16"/>
        </w:rPr>
      </w:pPr>
    </w:p>
    <w:p w14:paraId="2361F2F0" w14:textId="77777777" w:rsidR="00BD11E3" w:rsidRPr="003B356C" w:rsidRDefault="00BD11E3" w:rsidP="00BD11E3">
      <w:pPr>
        <w:pStyle w:val="Default"/>
        <w:rPr>
          <w:color w:val="auto"/>
          <w:sz w:val="28"/>
          <w:szCs w:val="28"/>
        </w:rPr>
      </w:pPr>
      <w:r w:rsidRPr="003B356C">
        <w:rPr>
          <w:b/>
          <w:bCs/>
          <w:color w:val="auto"/>
          <w:sz w:val="28"/>
          <w:szCs w:val="28"/>
        </w:rPr>
        <w:t xml:space="preserve">Work Importance Profiler </w:t>
      </w:r>
    </w:p>
    <w:p w14:paraId="17AB6402" w14:textId="16AA821F" w:rsidR="00BD11E3" w:rsidRPr="003B356C" w:rsidRDefault="00BD11E3" w:rsidP="00CA7751">
      <w:pPr>
        <w:spacing w:after="0"/>
      </w:pPr>
      <w:r w:rsidRPr="003B356C">
        <w:t>What's important to you in a job? Discover how much you value achievement, independence, recognition, relationships, support, and working conditions on a job. Get a list of jobs that reflect your values.</w:t>
      </w:r>
    </w:p>
    <w:p w14:paraId="264E9822" w14:textId="121A26BC" w:rsidR="00C83035" w:rsidRPr="003B356C" w:rsidRDefault="00A56FF3" w:rsidP="00BD11E3">
      <w:pPr>
        <w:rPr>
          <w:rStyle w:val="Hyperlink"/>
          <w:color w:val="auto"/>
        </w:rPr>
      </w:pPr>
      <w:hyperlink r:id="rId29" w:history="1">
        <w:r w:rsidR="00C83035" w:rsidRPr="003B356C">
          <w:rPr>
            <w:rStyle w:val="Hyperlink"/>
            <w:color w:val="auto"/>
          </w:rPr>
          <w:t>https://www.cacareerzone.org/wip/</w:t>
        </w:r>
      </w:hyperlink>
    </w:p>
    <w:p w14:paraId="24A8FD85" w14:textId="77777777" w:rsidR="00CA7751" w:rsidRPr="003B356C" w:rsidRDefault="00CA7751" w:rsidP="00BD11E3">
      <w:pPr>
        <w:rPr>
          <w:sz w:val="16"/>
          <w:szCs w:val="16"/>
        </w:rPr>
      </w:pPr>
    </w:p>
    <w:p w14:paraId="6E7C5FF3" w14:textId="77777777" w:rsidR="00C83035" w:rsidRPr="003B356C" w:rsidRDefault="00C83035" w:rsidP="00C83035">
      <w:pPr>
        <w:pStyle w:val="Default"/>
        <w:rPr>
          <w:color w:val="auto"/>
          <w:sz w:val="28"/>
          <w:szCs w:val="28"/>
        </w:rPr>
      </w:pPr>
      <w:r w:rsidRPr="003B356C">
        <w:rPr>
          <w:b/>
          <w:bCs/>
          <w:color w:val="auto"/>
          <w:sz w:val="28"/>
          <w:szCs w:val="28"/>
        </w:rPr>
        <w:t xml:space="preserve">SD Department of Labor </w:t>
      </w:r>
    </w:p>
    <w:p w14:paraId="568F8866" w14:textId="44FA1509" w:rsidR="00C83035" w:rsidRPr="003B356C" w:rsidRDefault="00C83035" w:rsidP="00CA7751">
      <w:pPr>
        <w:spacing w:after="0"/>
      </w:pPr>
      <w:r w:rsidRPr="003B356C">
        <w:t>Information of the current job openings in your area, local labor market information, and a variety of other information and resources.</w:t>
      </w:r>
    </w:p>
    <w:p w14:paraId="4905C19A" w14:textId="769397C8" w:rsidR="00C83035" w:rsidRPr="003B356C" w:rsidRDefault="00A56FF3" w:rsidP="00C83035">
      <w:pPr>
        <w:rPr>
          <w:rStyle w:val="Hyperlink"/>
          <w:color w:val="auto"/>
        </w:rPr>
      </w:pPr>
      <w:hyperlink r:id="rId30" w:history="1">
        <w:r w:rsidR="00C83035" w:rsidRPr="003B356C">
          <w:rPr>
            <w:rStyle w:val="Hyperlink"/>
            <w:color w:val="auto"/>
          </w:rPr>
          <w:t>https://dlr.sd.gov</w:t>
        </w:r>
      </w:hyperlink>
    </w:p>
    <w:p w14:paraId="7B62DE79" w14:textId="77777777" w:rsidR="00CA7751" w:rsidRPr="003B356C" w:rsidRDefault="00CA7751" w:rsidP="00C83035">
      <w:pPr>
        <w:rPr>
          <w:sz w:val="16"/>
          <w:szCs w:val="16"/>
        </w:rPr>
      </w:pPr>
    </w:p>
    <w:p w14:paraId="24859174" w14:textId="77777777" w:rsidR="00C83035" w:rsidRPr="003B356C" w:rsidRDefault="00C83035" w:rsidP="00C83035">
      <w:pPr>
        <w:pStyle w:val="Default"/>
        <w:rPr>
          <w:color w:val="auto"/>
          <w:sz w:val="28"/>
          <w:szCs w:val="28"/>
        </w:rPr>
      </w:pPr>
      <w:r w:rsidRPr="003B356C">
        <w:rPr>
          <w:b/>
          <w:bCs/>
          <w:color w:val="auto"/>
          <w:sz w:val="28"/>
          <w:szCs w:val="28"/>
        </w:rPr>
        <w:t xml:space="preserve">Skills to Pay the Bills </w:t>
      </w:r>
    </w:p>
    <w:p w14:paraId="593C457F" w14:textId="623DBF7F" w:rsidR="00C83035" w:rsidRPr="003B356C" w:rsidRDefault="00C83035" w:rsidP="00CA7751">
      <w:pPr>
        <w:spacing w:after="0"/>
      </w:pPr>
      <w:r w:rsidRPr="003B356C">
        <w:t>"Skills to Pay the Bills: Mastering Soft Skills for Workplace Success," is a curriculum developed by ODEP focused on teaching "soft" or workforce readiness skills to youth, including youth with disabilities. The basic structure of the program is comprised of modular, hands-on, engaging activities that focus on six key skill areas: communication, enthusiasm and attitude, teamwork, networking, problem solving and critical thinking, and professionalism.</w:t>
      </w:r>
      <w:r w:rsidR="00BE1B2A" w:rsidRPr="003B356C">
        <w:t xml:space="preserve">  </w:t>
      </w:r>
    </w:p>
    <w:p w14:paraId="4750D82B" w14:textId="55383919" w:rsidR="00C83035" w:rsidRPr="003B356C" w:rsidRDefault="00A56FF3" w:rsidP="00C83035">
      <w:hyperlink r:id="rId31">
        <w:r w:rsidR="032C2465" w:rsidRPr="003B356C">
          <w:rPr>
            <w:rStyle w:val="Hyperlink"/>
            <w:color w:val="auto"/>
          </w:rPr>
          <w:t>https://www.dol.gov/odep/topics/youth/softskills/</w:t>
        </w:r>
      </w:hyperlink>
      <w:r w:rsidR="00565C3F" w:rsidRPr="003B356C">
        <w:rPr>
          <w:rStyle w:val="Hyperlink"/>
          <w:color w:val="auto"/>
        </w:rPr>
        <w:t xml:space="preserve"> </w:t>
      </w:r>
    </w:p>
    <w:p w14:paraId="32457B68" w14:textId="3CFCFBFD" w:rsidR="032C2465" w:rsidRPr="003B356C" w:rsidRDefault="032C2465" w:rsidP="00CA7751">
      <w:pPr>
        <w:spacing w:after="0"/>
      </w:pPr>
      <w:r w:rsidRPr="003B356C">
        <w:rPr>
          <w:rFonts w:ascii="Calibri" w:eastAsia="Calibri" w:hAnsi="Calibri" w:cs="Calibri"/>
        </w:rPr>
        <w:t>Accompanying Skills to Pay the Bills videos -</w:t>
      </w:r>
    </w:p>
    <w:p w14:paraId="03EB28B0" w14:textId="6909F438" w:rsidR="032C2465" w:rsidRPr="003B356C" w:rsidRDefault="00A56FF3" w:rsidP="032C2465">
      <w:pPr>
        <w:rPr>
          <w:rFonts w:ascii="Calibri" w:eastAsia="Calibri" w:hAnsi="Calibri" w:cs="Calibri"/>
        </w:rPr>
      </w:pPr>
      <w:hyperlink r:id="rId32">
        <w:r w:rsidR="032C2465" w:rsidRPr="003B356C">
          <w:rPr>
            <w:rStyle w:val="Hyperlink"/>
            <w:rFonts w:ascii="Calibri" w:eastAsia="Calibri" w:hAnsi="Calibri" w:cs="Calibri"/>
            <w:color w:val="auto"/>
          </w:rPr>
          <w:t>https://www.youtube.com/playlist?list=PL5-XYot2VKQM9o8zNFuVWXMhrNLSTkEpM</w:t>
        </w:r>
      </w:hyperlink>
      <w:r w:rsidR="032C2465" w:rsidRPr="003B356C">
        <w:rPr>
          <w:rFonts w:ascii="Calibri" w:eastAsia="Calibri" w:hAnsi="Calibri" w:cs="Calibri"/>
        </w:rPr>
        <w:t xml:space="preserve"> </w:t>
      </w:r>
    </w:p>
    <w:p w14:paraId="6DCCAA5F" w14:textId="77777777" w:rsidR="00CA7751" w:rsidRPr="003B356C" w:rsidRDefault="00CA7751" w:rsidP="032C2465">
      <w:pPr>
        <w:rPr>
          <w:sz w:val="16"/>
          <w:szCs w:val="16"/>
        </w:rPr>
      </w:pPr>
    </w:p>
    <w:p w14:paraId="730846D0" w14:textId="41B2EA59" w:rsidR="004809DC" w:rsidRPr="003B356C" w:rsidRDefault="004809DC" w:rsidP="004809DC">
      <w:pPr>
        <w:pStyle w:val="Default"/>
        <w:rPr>
          <w:color w:val="auto"/>
          <w:sz w:val="28"/>
          <w:szCs w:val="28"/>
        </w:rPr>
      </w:pPr>
      <w:r w:rsidRPr="003B356C">
        <w:rPr>
          <w:b/>
          <w:bCs/>
          <w:color w:val="auto"/>
          <w:sz w:val="28"/>
          <w:szCs w:val="28"/>
        </w:rPr>
        <w:t>Transition Assessments</w:t>
      </w:r>
    </w:p>
    <w:p w14:paraId="30347023" w14:textId="2D7A6055" w:rsidR="0082423F" w:rsidRPr="003B356C" w:rsidRDefault="004809DC" w:rsidP="00CA7751">
      <w:pPr>
        <w:spacing w:after="0"/>
      </w:pPr>
      <w:r w:rsidRPr="003B356C">
        <w:t>A variety of assessments on education, employment, independent living, social skills, and more.</w:t>
      </w:r>
    </w:p>
    <w:p w14:paraId="4ACE79F1" w14:textId="53A14773" w:rsidR="004809DC" w:rsidRPr="003B356C" w:rsidRDefault="00A56FF3" w:rsidP="004809DC">
      <w:hyperlink r:id="rId33" w:history="1">
        <w:r w:rsidR="004809DC" w:rsidRPr="003B356C">
          <w:rPr>
            <w:rStyle w:val="Hyperlink"/>
            <w:color w:val="auto"/>
          </w:rPr>
          <w:t>http://www.sese.org/transition-assessments/</w:t>
        </w:r>
      </w:hyperlink>
    </w:p>
    <w:p w14:paraId="1D78D7EB" w14:textId="77777777" w:rsidR="00AF6EB0" w:rsidRPr="003B356C" w:rsidRDefault="00AF6EB0" w:rsidP="00AA0436">
      <w:pPr>
        <w:pStyle w:val="Default"/>
        <w:rPr>
          <w:b/>
          <w:bCs/>
          <w:color w:val="auto"/>
          <w:sz w:val="36"/>
          <w:szCs w:val="36"/>
        </w:rPr>
      </w:pPr>
    </w:p>
    <w:p w14:paraId="0E8264E5" w14:textId="77777777" w:rsidR="00CA7751" w:rsidRPr="003B356C" w:rsidRDefault="00CA7751" w:rsidP="00AA0436">
      <w:pPr>
        <w:pStyle w:val="Default"/>
        <w:rPr>
          <w:b/>
          <w:bCs/>
          <w:color w:val="auto"/>
          <w:sz w:val="36"/>
          <w:szCs w:val="36"/>
        </w:rPr>
      </w:pPr>
    </w:p>
    <w:p w14:paraId="3B7D18FB" w14:textId="77777777" w:rsidR="00CA7751" w:rsidRPr="003B356C" w:rsidRDefault="00CA7751" w:rsidP="00AA0436">
      <w:pPr>
        <w:pStyle w:val="Default"/>
        <w:rPr>
          <w:b/>
          <w:bCs/>
          <w:color w:val="auto"/>
          <w:sz w:val="36"/>
          <w:szCs w:val="36"/>
        </w:rPr>
      </w:pPr>
    </w:p>
    <w:p w14:paraId="721F494C" w14:textId="77777777" w:rsidR="00CA7751" w:rsidRPr="003B356C" w:rsidRDefault="00CA7751" w:rsidP="00AA0436">
      <w:pPr>
        <w:pStyle w:val="Default"/>
        <w:rPr>
          <w:b/>
          <w:bCs/>
          <w:color w:val="auto"/>
          <w:sz w:val="36"/>
          <w:szCs w:val="36"/>
        </w:rPr>
      </w:pPr>
    </w:p>
    <w:p w14:paraId="3A74993A" w14:textId="77777777" w:rsidR="00CA7751" w:rsidRPr="003B356C" w:rsidRDefault="00CA7751" w:rsidP="00AA0436">
      <w:pPr>
        <w:pStyle w:val="Default"/>
        <w:rPr>
          <w:b/>
          <w:bCs/>
          <w:color w:val="auto"/>
          <w:sz w:val="36"/>
          <w:szCs w:val="36"/>
        </w:rPr>
      </w:pPr>
    </w:p>
    <w:p w14:paraId="44597254" w14:textId="77777777" w:rsidR="00CA7751" w:rsidRPr="003B356C" w:rsidRDefault="00CA7751" w:rsidP="00AA0436">
      <w:pPr>
        <w:pStyle w:val="Default"/>
        <w:rPr>
          <w:b/>
          <w:bCs/>
          <w:color w:val="auto"/>
          <w:sz w:val="36"/>
          <w:szCs w:val="36"/>
        </w:rPr>
      </w:pPr>
    </w:p>
    <w:p w14:paraId="453D03CF" w14:textId="423CFF75" w:rsidR="00AA0436" w:rsidRPr="003B356C" w:rsidRDefault="00AA0436" w:rsidP="003B356C">
      <w:pPr>
        <w:pStyle w:val="Default"/>
        <w:jc w:val="center"/>
        <w:rPr>
          <w:b/>
          <w:bCs/>
          <w:color w:val="auto"/>
          <w:sz w:val="36"/>
          <w:szCs w:val="36"/>
        </w:rPr>
      </w:pPr>
      <w:r w:rsidRPr="003B356C">
        <w:rPr>
          <w:b/>
          <w:bCs/>
          <w:color w:val="auto"/>
          <w:sz w:val="36"/>
          <w:szCs w:val="36"/>
        </w:rPr>
        <w:lastRenderedPageBreak/>
        <w:t>SECTION 2 - POST-SECONDARY EDUCATION/TRAINING PREP</w:t>
      </w:r>
    </w:p>
    <w:p w14:paraId="36891A19" w14:textId="77777777" w:rsidR="00AA0436" w:rsidRPr="003B356C" w:rsidRDefault="00AA0436" w:rsidP="00AA0436">
      <w:pPr>
        <w:pStyle w:val="Default"/>
        <w:rPr>
          <w:color w:val="auto"/>
          <w:sz w:val="20"/>
          <w:szCs w:val="20"/>
        </w:rPr>
      </w:pPr>
    </w:p>
    <w:p w14:paraId="50C7E4CE" w14:textId="66BB1FCF" w:rsidR="00AA0436" w:rsidRPr="003B356C" w:rsidRDefault="00AA0436" w:rsidP="00AA0436">
      <w:pPr>
        <w:pStyle w:val="Default"/>
        <w:rPr>
          <w:color w:val="auto"/>
          <w:sz w:val="28"/>
          <w:szCs w:val="28"/>
        </w:rPr>
      </w:pPr>
      <w:r w:rsidRPr="003B356C">
        <w:rPr>
          <w:b/>
          <w:bCs/>
          <w:color w:val="auto"/>
          <w:sz w:val="28"/>
          <w:szCs w:val="28"/>
        </w:rPr>
        <w:t>A Guide to Assessing College Readiness</w:t>
      </w:r>
    </w:p>
    <w:p w14:paraId="1FA18D0D" w14:textId="55746511" w:rsidR="00AA0436" w:rsidRPr="003B356C" w:rsidRDefault="00AA0436" w:rsidP="00AA0436">
      <w:pPr>
        <w:pStyle w:val="Default"/>
        <w:rPr>
          <w:color w:val="auto"/>
          <w:sz w:val="22"/>
          <w:szCs w:val="22"/>
        </w:rPr>
      </w:pPr>
      <w:r w:rsidRPr="003B356C">
        <w:rPr>
          <w:color w:val="auto"/>
          <w:sz w:val="22"/>
          <w:szCs w:val="22"/>
        </w:rPr>
        <w:t xml:space="preserve">Landmark College has identified their five “essential foundations” that are necessary for students with learning disabilities and AD/HD to be successful in college. This assessment looks at these foundations which are academic skills, self-understanding, self-advocacy, executive function, and motivation and confidence. This assessment uses a checklist format to identify student strengths and needs. </w:t>
      </w:r>
    </w:p>
    <w:p w14:paraId="02790F42" w14:textId="06873E08" w:rsidR="6251CB65" w:rsidRPr="003B356C" w:rsidRDefault="00A56FF3" w:rsidP="6251CB65">
      <w:pPr>
        <w:pStyle w:val="Default"/>
        <w:rPr>
          <w:rStyle w:val="Hyperlink"/>
          <w:color w:val="auto"/>
        </w:rPr>
      </w:pPr>
      <w:hyperlink r:id="rId34">
        <w:r w:rsidR="6251CB65" w:rsidRPr="003B356C">
          <w:rPr>
            <w:rStyle w:val="Hyperlink"/>
            <w:color w:val="auto"/>
          </w:rPr>
          <w:t>https://www.iidc.indiana.edu/styles/iidc/defiles/INSTRC/Webinars/College-Readiness_Assessment.pdf</w:t>
        </w:r>
      </w:hyperlink>
    </w:p>
    <w:p w14:paraId="2F81E392" w14:textId="3920F742" w:rsidR="00CA7751" w:rsidRDefault="00CA7751" w:rsidP="6251CB65">
      <w:pPr>
        <w:pStyle w:val="Default"/>
        <w:rPr>
          <w:color w:val="auto"/>
          <w:sz w:val="16"/>
          <w:szCs w:val="16"/>
        </w:rPr>
      </w:pPr>
    </w:p>
    <w:p w14:paraId="40BA766B" w14:textId="77777777" w:rsidR="003B356C" w:rsidRPr="003B356C" w:rsidRDefault="003B356C" w:rsidP="6251CB65">
      <w:pPr>
        <w:pStyle w:val="Default"/>
        <w:rPr>
          <w:color w:val="auto"/>
          <w:sz w:val="16"/>
          <w:szCs w:val="16"/>
        </w:rPr>
      </w:pPr>
    </w:p>
    <w:p w14:paraId="13ACF9E0" w14:textId="77777777" w:rsidR="00AA0436" w:rsidRPr="003B356C" w:rsidRDefault="00AA0436" w:rsidP="00AA0436">
      <w:pPr>
        <w:pStyle w:val="Default"/>
        <w:rPr>
          <w:color w:val="auto"/>
          <w:sz w:val="28"/>
          <w:szCs w:val="28"/>
        </w:rPr>
      </w:pPr>
      <w:r w:rsidRPr="003B356C">
        <w:rPr>
          <w:b/>
          <w:bCs/>
          <w:color w:val="auto"/>
          <w:sz w:val="28"/>
          <w:szCs w:val="28"/>
        </w:rPr>
        <w:t xml:space="preserve">Going to College – A Resource for Teens with Disabilities </w:t>
      </w:r>
    </w:p>
    <w:p w14:paraId="18A5C4F8" w14:textId="29AF0DE2" w:rsidR="00AA0436" w:rsidRPr="003B356C" w:rsidRDefault="00AA0436" w:rsidP="00AA0436">
      <w:pPr>
        <w:pStyle w:val="Default"/>
        <w:rPr>
          <w:color w:val="auto"/>
          <w:sz w:val="22"/>
          <w:szCs w:val="22"/>
        </w:rPr>
      </w:pPr>
      <w:r w:rsidRPr="003B356C">
        <w:rPr>
          <w:color w:val="auto"/>
          <w:sz w:val="22"/>
          <w:szCs w:val="22"/>
        </w:rPr>
        <w:t xml:space="preserve">Students can learn how to use their strengths, learning style and interests to set goals for college. They can learn what to expect in college and what professors will expect from them as well as learn tips for good grades, requesting and using accommodations, and using technology. </w:t>
      </w:r>
    </w:p>
    <w:p w14:paraId="5C89ACF5" w14:textId="413E6516" w:rsidR="00AA0436" w:rsidRPr="003B356C" w:rsidRDefault="00A56FF3" w:rsidP="00AA0436">
      <w:pPr>
        <w:pStyle w:val="Default"/>
        <w:rPr>
          <w:color w:val="auto"/>
        </w:rPr>
      </w:pPr>
      <w:hyperlink r:id="rId35" w:history="1">
        <w:r w:rsidR="00970F0A" w:rsidRPr="003B356C">
          <w:rPr>
            <w:rStyle w:val="Hyperlink"/>
            <w:color w:val="auto"/>
          </w:rPr>
          <w:t>http://www.going-to-college.org/</w:t>
        </w:r>
      </w:hyperlink>
    </w:p>
    <w:p w14:paraId="11B8C287" w14:textId="4C5DBFBC" w:rsidR="00970F0A" w:rsidRDefault="00970F0A" w:rsidP="00AA0436">
      <w:pPr>
        <w:pStyle w:val="Default"/>
        <w:rPr>
          <w:color w:val="auto"/>
          <w:sz w:val="16"/>
          <w:szCs w:val="16"/>
        </w:rPr>
      </w:pPr>
    </w:p>
    <w:p w14:paraId="43917978" w14:textId="77777777" w:rsidR="003B356C" w:rsidRPr="003B356C" w:rsidRDefault="003B356C" w:rsidP="00AA0436">
      <w:pPr>
        <w:pStyle w:val="Default"/>
        <w:rPr>
          <w:color w:val="auto"/>
          <w:sz w:val="16"/>
          <w:szCs w:val="16"/>
        </w:rPr>
      </w:pPr>
    </w:p>
    <w:p w14:paraId="4950B3FE" w14:textId="77777777" w:rsidR="00AA0436" w:rsidRPr="003B356C" w:rsidRDefault="00AA0436" w:rsidP="00AA0436">
      <w:pPr>
        <w:pStyle w:val="Default"/>
        <w:rPr>
          <w:color w:val="auto"/>
          <w:sz w:val="28"/>
          <w:szCs w:val="28"/>
        </w:rPr>
      </w:pPr>
      <w:r w:rsidRPr="003B356C">
        <w:rPr>
          <w:b/>
          <w:bCs/>
          <w:color w:val="auto"/>
          <w:sz w:val="28"/>
          <w:szCs w:val="28"/>
        </w:rPr>
        <w:t xml:space="preserve">Advanced Career Technical Education Program </w:t>
      </w:r>
    </w:p>
    <w:p w14:paraId="41D5569A" w14:textId="09A65070" w:rsidR="00AA0436" w:rsidRPr="003B356C" w:rsidRDefault="00AA0436" w:rsidP="00AA0436">
      <w:pPr>
        <w:pStyle w:val="Default"/>
        <w:rPr>
          <w:color w:val="auto"/>
          <w:sz w:val="22"/>
          <w:szCs w:val="22"/>
        </w:rPr>
      </w:pPr>
      <w:r w:rsidRPr="003B356C">
        <w:rPr>
          <w:color w:val="auto"/>
          <w:sz w:val="22"/>
          <w:szCs w:val="22"/>
        </w:rPr>
        <w:t>As an organizing tool for curriculum design and instruction, Career Clusters provide the essential knowledge and skills for the 16 Career Clusters and their Career Pathways. It also functions as a useful guide in developing programs of study bridging secondary and postsecondary curriculum and for creating individual student plans of study for a complete range of career options. As such, it helps students discover their interests and their passions, and empowers them to choose the educational pathway that can lead to success in high school, college and career.</w:t>
      </w:r>
    </w:p>
    <w:p w14:paraId="2F8D286A" w14:textId="03C290FC" w:rsidR="00970F0A" w:rsidRPr="003B356C" w:rsidRDefault="00A56FF3" w:rsidP="00AA0436">
      <w:pPr>
        <w:pStyle w:val="Default"/>
        <w:rPr>
          <w:color w:val="auto"/>
        </w:rPr>
      </w:pPr>
      <w:hyperlink r:id="rId36" w:history="1">
        <w:r w:rsidR="00970F0A" w:rsidRPr="003B356C">
          <w:rPr>
            <w:rStyle w:val="Hyperlink"/>
            <w:color w:val="auto"/>
          </w:rPr>
          <w:t>https://careertech.org/career-clusters</w:t>
        </w:r>
      </w:hyperlink>
    </w:p>
    <w:p w14:paraId="3815F7DB" w14:textId="3EEDD932" w:rsidR="00AA0436" w:rsidRDefault="00AA0436" w:rsidP="00AA0436">
      <w:pPr>
        <w:pStyle w:val="Default"/>
        <w:rPr>
          <w:color w:val="auto"/>
          <w:sz w:val="22"/>
          <w:szCs w:val="22"/>
        </w:rPr>
      </w:pPr>
      <w:r w:rsidRPr="003B356C">
        <w:rPr>
          <w:color w:val="auto"/>
          <w:sz w:val="22"/>
          <w:szCs w:val="22"/>
        </w:rPr>
        <w:t xml:space="preserve"> </w:t>
      </w:r>
    </w:p>
    <w:p w14:paraId="45B21C85" w14:textId="77777777" w:rsidR="003B356C" w:rsidRPr="003B356C" w:rsidRDefault="003B356C" w:rsidP="00AA0436">
      <w:pPr>
        <w:pStyle w:val="Default"/>
        <w:rPr>
          <w:color w:val="auto"/>
          <w:sz w:val="16"/>
          <w:szCs w:val="16"/>
        </w:rPr>
      </w:pPr>
    </w:p>
    <w:p w14:paraId="09AC2CC6" w14:textId="5FF7EA34" w:rsidR="6BE8B19E" w:rsidRPr="003B356C" w:rsidRDefault="6BE8B19E" w:rsidP="6BE8B19E">
      <w:pPr>
        <w:pStyle w:val="Default"/>
        <w:rPr>
          <w:b/>
          <w:color w:val="auto"/>
          <w:sz w:val="28"/>
          <w:szCs w:val="28"/>
        </w:rPr>
      </w:pPr>
      <w:r w:rsidRPr="003B356C">
        <w:rPr>
          <w:b/>
          <w:color w:val="auto"/>
          <w:sz w:val="28"/>
          <w:szCs w:val="28"/>
        </w:rPr>
        <w:t>Navigating College – ASAN</w:t>
      </w:r>
    </w:p>
    <w:p w14:paraId="500A48A0" w14:textId="40648E40" w:rsidR="6BE8B19E" w:rsidRPr="003B356C" w:rsidRDefault="6BE8B19E" w:rsidP="6BE8B19E">
      <w:pPr>
        <w:pStyle w:val="Default"/>
        <w:rPr>
          <w:color w:val="auto"/>
        </w:rPr>
      </w:pPr>
      <w:r w:rsidRPr="003B356C">
        <w:rPr>
          <w:color w:val="auto"/>
        </w:rPr>
        <w:t xml:space="preserve">A resource written by adults with autism for college students living with autism exploring the various aspects of the higher education experience. </w:t>
      </w:r>
    </w:p>
    <w:p w14:paraId="6A9CAE47" w14:textId="0274978A" w:rsidR="6BE8B19E" w:rsidRPr="003B356C" w:rsidRDefault="00A56FF3" w:rsidP="6BE8B19E">
      <w:pPr>
        <w:pStyle w:val="Default"/>
        <w:rPr>
          <w:color w:val="auto"/>
        </w:rPr>
      </w:pPr>
      <w:hyperlink r:id="rId37">
        <w:r w:rsidR="6BE8B19E" w:rsidRPr="003B356C">
          <w:rPr>
            <w:rStyle w:val="Hyperlink"/>
            <w:rFonts w:eastAsia="Calibri"/>
            <w:color w:val="auto"/>
            <w:sz w:val="22"/>
            <w:szCs w:val="22"/>
          </w:rPr>
          <w:t>https://navigatingcollege.org/download.php</w:t>
        </w:r>
      </w:hyperlink>
    </w:p>
    <w:p w14:paraId="17277FBA" w14:textId="5CFCED7C" w:rsidR="6BE8B19E" w:rsidRDefault="6BE8B19E" w:rsidP="6BE8B19E">
      <w:pPr>
        <w:pStyle w:val="Default"/>
        <w:rPr>
          <w:b/>
          <w:bCs/>
          <w:color w:val="auto"/>
          <w:sz w:val="16"/>
          <w:szCs w:val="16"/>
        </w:rPr>
      </w:pPr>
    </w:p>
    <w:p w14:paraId="6E2F9FB6" w14:textId="77777777" w:rsidR="003B356C" w:rsidRPr="003B356C" w:rsidRDefault="003B356C" w:rsidP="6BE8B19E">
      <w:pPr>
        <w:pStyle w:val="Default"/>
        <w:rPr>
          <w:b/>
          <w:bCs/>
          <w:color w:val="auto"/>
          <w:sz w:val="16"/>
          <w:szCs w:val="16"/>
        </w:rPr>
      </w:pPr>
    </w:p>
    <w:p w14:paraId="3DD26B91" w14:textId="77777777" w:rsidR="00AA0436" w:rsidRPr="003B356C" w:rsidRDefault="00AA0436" w:rsidP="00AA0436">
      <w:pPr>
        <w:pStyle w:val="Default"/>
        <w:rPr>
          <w:color w:val="auto"/>
          <w:sz w:val="28"/>
          <w:szCs w:val="28"/>
        </w:rPr>
      </w:pPr>
      <w:r w:rsidRPr="003B356C">
        <w:rPr>
          <w:b/>
          <w:bCs/>
          <w:color w:val="auto"/>
          <w:sz w:val="28"/>
          <w:szCs w:val="28"/>
        </w:rPr>
        <w:t xml:space="preserve">SD Dual Credit </w:t>
      </w:r>
    </w:p>
    <w:p w14:paraId="5FD2EBE3" w14:textId="64E54864" w:rsidR="00124973" w:rsidRPr="003B356C" w:rsidRDefault="00AA0436" w:rsidP="00AA0436">
      <w:pPr>
        <w:pStyle w:val="Default"/>
        <w:rPr>
          <w:color w:val="auto"/>
          <w:sz w:val="22"/>
          <w:szCs w:val="22"/>
        </w:rPr>
      </w:pPr>
      <w:r w:rsidRPr="003B356C">
        <w:rPr>
          <w:color w:val="auto"/>
          <w:sz w:val="22"/>
          <w:szCs w:val="22"/>
        </w:rPr>
        <w:t xml:space="preserve">Dual credit is an opportunity for South Dakota high school students who meet admissions standards to enroll in public postsecondary institutions in South Dakota and simultaneously earn credits for both their high school diploma and postsecondary degree or certificate. </w:t>
      </w:r>
    </w:p>
    <w:p w14:paraId="3BC1CD43" w14:textId="0F2F97FC" w:rsidR="00124973" w:rsidRPr="003B356C" w:rsidRDefault="00A56FF3" w:rsidP="00AA0436">
      <w:pPr>
        <w:pStyle w:val="Default"/>
        <w:rPr>
          <w:color w:val="auto"/>
          <w:sz w:val="22"/>
          <w:szCs w:val="22"/>
        </w:rPr>
      </w:pPr>
      <w:hyperlink r:id="rId38" w:history="1">
        <w:r w:rsidR="00124973" w:rsidRPr="003B356C">
          <w:rPr>
            <w:rStyle w:val="Hyperlink"/>
            <w:color w:val="auto"/>
          </w:rPr>
          <w:t>https://sdmylife.com/prepping-for-college/dual-credit</w:t>
        </w:r>
      </w:hyperlink>
    </w:p>
    <w:p w14:paraId="7A5E82FD" w14:textId="340EF803" w:rsidR="005D1B40" w:rsidRDefault="005D1B40" w:rsidP="00AA0436">
      <w:pPr>
        <w:pStyle w:val="Default"/>
        <w:rPr>
          <w:color w:val="auto"/>
          <w:sz w:val="16"/>
          <w:szCs w:val="16"/>
        </w:rPr>
      </w:pPr>
    </w:p>
    <w:p w14:paraId="3D4D5E56" w14:textId="77777777" w:rsidR="003B356C" w:rsidRPr="003B356C" w:rsidRDefault="003B356C" w:rsidP="00AA0436">
      <w:pPr>
        <w:pStyle w:val="Default"/>
        <w:rPr>
          <w:color w:val="auto"/>
          <w:sz w:val="16"/>
          <w:szCs w:val="16"/>
        </w:rPr>
      </w:pPr>
    </w:p>
    <w:p w14:paraId="52B4CB6A" w14:textId="77777777" w:rsidR="00AA0436" w:rsidRPr="003B356C" w:rsidRDefault="00AA0436" w:rsidP="00AA0436">
      <w:pPr>
        <w:pStyle w:val="Default"/>
        <w:rPr>
          <w:color w:val="auto"/>
          <w:sz w:val="28"/>
          <w:szCs w:val="28"/>
        </w:rPr>
      </w:pPr>
      <w:r w:rsidRPr="003B356C">
        <w:rPr>
          <w:b/>
          <w:bCs/>
          <w:color w:val="auto"/>
          <w:sz w:val="28"/>
          <w:szCs w:val="28"/>
        </w:rPr>
        <w:t xml:space="preserve">SD College Readiness Coursework </w:t>
      </w:r>
    </w:p>
    <w:p w14:paraId="44FE9064" w14:textId="747247D0" w:rsidR="005D1B40" w:rsidRPr="003B356C" w:rsidRDefault="00AA0436" w:rsidP="00AA0436">
      <w:pPr>
        <w:pStyle w:val="Default"/>
        <w:rPr>
          <w:color w:val="auto"/>
          <w:sz w:val="22"/>
          <w:szCs w:val="22"/>
        </w:rPr>
      </w:pPr>
      <w:r w:rsidRPr="003B356C">
        <w:rPr>
          <w:color w:val="auto"/>
          <w:sz w:val="22"/>
          <w:szCs w:val="22"/>
        </w:rPr>
        <w:t xml:space="preserve">College readiness courses are intended to assist students in reaching their goal of being fully prepared to </w:t>
      </w:r>
      <w:proofErr w:type="gramStart"/>
      <w:r w:rsidRPr="003B356C">
        <w:rPr>
          <w:color w:val="auto"/>
          <w:sz w:val="22"/>
          <w:szCs w:val="22"/>
        </w:rPr>
        <w:t>enter into</w:t>
      </w:r>
      <w:proofErr w:type="gramEnd"/>
      <w:r w:rsidRPr="003B356C">
        <w:rPr>
          <w:color w:val="auto"/>
          <w:sz w:val="22"/>
          <w:szCs w:val="22"/>
        </w:rPr>
        <w:t xml:space="preserve"> the workforce or a postsecondary institution following high school graduation. </w:t>
      </w:r>
    </w:p>
    <w:p w14:paraId="103A3D97" w14:textId="4BC2B197" w:rsidR="00124973" w:rsidRPr="003B356C" w:rsidRDefault="00A56FF3" w:rsidP="00AA0436">
      <w:pPr>
        <w:pStyle w:val="Default"/>
        <w:rPr>
          <w:color w:val="auto"/>
        </w:rPr>
      </w:pPr>
      <w:hyperlink r:id="rId39" w:history="1">
        <w:r w:rsidR="00124973" w:rsidRPr="003B356C">
          <w:rPr>
            <w:rStyle w:val="Hyperlink"/>
            <w:color w:val="auto"/>
          </w:rPr>
          <w:t>https://sdvs.k12.sd.us/Students/CollegeReadiness.aspx</w:t>
        </w:r>
      </w:hyperlink>
    </w:p>
    <w:p w14:paraId="0723C201" w14:textId="77777777" w:rsidR="00124973" w:rsidRPr="003B356C" w:rsidRDefault="00124973" w:rsidP="00AA0436">
      <w:pPr>
        <w:pStyle w:val="Default"/>
        <w:rPr>
          <w:color w:val="auto"/>
          <w:sz w:val="22"/>
          <w:szCs w:val="22"/>
        </w:rPr>
      </w:pPr>
    </w:p>
    <w:p w14:paraId="267A1B5D" w14:textId="77777777" w:rsidR="003B356C" w:rsidRDefault="003B356C" w:rsidP="00AA0436">
      <w:pPr>
        <w:pStyle w:val="Default"/>
        <w:rPr>
          <w:b/>
          <w:bCs/>
          <w:color w:val="auto"/>
          <w:sz w:val="28"/>
          <w:szCs w:val="28"/>
        </w:rPr>
      </w:pPr>
    </w:p>
    <w:p w14:paraId="1966FE6F" w14:textId="5C28DB83" w:rsidR="00AA0436" w:rsidRPr="003B356C" w:rsidRDefault="00AA0436" w:rsidP="00AA0436">
      <w:pPr>
        <w:pStyle w:val="Default"/>
        <w:rPr>
          <w:color w:val="auto"/>
          <w:sz w:val="28"/>
          <w:szCs w:val="28"/>
        </w:rPr>
      </w:pPr>
      <w:r w:rsidRPr="003B356C">
        <w:rPr>
          <w:b/>
          <w:bCs/>
          <w:color w:val="auto"/>
          <w:sz w:val="28"/>
          <w:szCs w:val="28"/>
        </w:rPr>
        <w:lastRenderedPageBreak/>
        <w:t xml:space="preserve">TSLP – Post-Secondary Education </w:t>
      </w:r>
    </w:p>
    <w:p w14:paraId="1F3BB1FB" w14:textId="77777777" w:rsidR="00AA0436" w:rsidRPr="003B356C" w:rsidRDefault="00AA0436" w:rsidP="00AA0436">
      <w:pPr>
        <w:pStyle w:val="Default"/>
        <w:rPr>
          <w:color w:val="auto"/>
          <w:sz w:val="22"/>
          <w:szCs w:val="22"/>
        </w:rPr>
      </w:pPr>
      <w:r w:rsidRPr="003B356C">
        <w:rPr>
          <w:color w:val="auto"/>
          <w:sz w:val="22"/>
          <w:szCs w:val="22"/>
        </w:rPr>
        <w:t xml:space="preserve">Choosing the right college or university is a difficult and time-consuming process for any prospective student. The student’s IEP doesn’t “follow” them to college or a technical institute, however, laws require virtually all post-secondary institutions make substantial accommodations for students with disabilities. It is important for students with disabilities who plan on attending a college or university to be informed of their rights and responsibilities at the post-secondary level. </w:t>
      </w:r>
    </w:p>
    <w:p w14:paraId="6D3EE4F6" w14:textId="3655BE00" w:rsidR="004809DC" w:rsidRPr="003B356C" w:rsidRDefault="00AA0436" w:rsidP="00CA7751">
      <w:pPr>
        <w:spacing w:after="0"/>
      </w:pPr>
      <w:r w:rsidRPr="003B356C">
        <w:t xml:space="preserve">Also includes the dates for the upcoming Catch the Wave events, </w:t>
      </w:r>
      <w:r w:rsidR="002F6C93" w:rsidRPr="003B356C">
        <w:t>a video</w:t>
      </w:r>
      <w:r w:rsidRPr="003B356C">
        <w:t xml:space="preserve"> of </w:t>
      </w:r>
      <w:r w:rsidR="002F6C93" w:rsidRPr="003B356C">
        <w:t xml:space="preserve">SD </w:t>
      </w:r>
      <w:r w:rsidRPr="003B356C">
        <w:t>post-secondary disability coordinators’</w:t>
      </w:r>
      <w:r w:rsidR="00F51FFD" w:rsidRPr="003B356C">
        <w:t xml:space="preserve"> and their</w:t>
      </w:r>
      <w:r w:rsidRPr="003B356C">
        <w:t xml:space="preserve"> contact information</w:t>
      </w:r>
      <w:r w:rsidR="00F51FFD" w:rsidRPr="003B356C">
        <w:t>, along with</w:t>
      </w:r>
      <w:r w:rsidRPr="003B356C">
        <w:t xml:space="preserve"> other valuable post-secondary information.</w:t>
      </w:r>
    </w:p>
    <w:p w14:paraId="2EC30856" w14:textId="11B94A81" w:rsidR="00DF7ECB" w:rsidRPr="003B356C" w:rsidRDefault="00A56FF3" w:rsidP="00AA0436">
      <w:pPr>
        <w:rPr>
          <w:rStyle w:val="Hyperlink"/>
          <w:color w:val="auto"/>
        </w:rPr>
      </w:pPr>
      <w:hyperlink r:id="rId40" w:history="1">
        <w:r w:rsidR="00DF7ECB" w:rsidRPr="003B356C">
          <w:rPr>
            <w:rStyle w:val="Hyperlink"/>
            <w:color w:val="auto"/>
          </w:rPr>
          <w:t>https://tslp.org/post-secondary-education/</w:t>
        </w:r>
      </w:hyperlink>
    </w:p>
    <w:p w14:paraId="0F206C6F" w14:textId="77777777" w:rsidR="00AF6EB0" w:rsidRPr="003B356C" w:rsidRDefault="00AF6EB0" w:rsidP="00162EB0">
      <w:pPr>
        <w:pStyle w:val="Default"/>
        <w:rPr>
          <w:b/>
          <w:bCs/>
          <w:color w:val="auto"/>
          <w:sz w:val="36"/>
          <w:szCs w:val="36"/>
        </w:rPr>
      </w:pPr>
    </w:p>
    <w:p w14:paraId="538D57E1" w14:textId="017A0C78" w:rsidR="00162EB0" w:rsidRPr="003B356C" w:rsidRDefault="00162EB0" w:rsidP="003B356C">
      <w:pPr>
        <w:pStyle w:val="Default"/>
        <w:jc w:val="center"/>
        <w:rPr>
          <w:b/>
          <w:bCs/>
          <w:color w:val="auto"/>
          <w:sz w:val="36"/>
          <w:szCs w:val="36"/>
        </w:rPr>
      </w:pPr>
      <w:r w:rsidRPr="003B356C">
        <w:rPr>
          <w:b/>
          <w:bCs/>
          <w:color w:val="auto"/>
          <w:sz w:val="36"/>
          <w:szCs w:val="36"/>
        </w:rPr>
        <w:t>SECTION 3 – LEARNING STYLES &amp; PERSONALITY PROFILES</w:t>
      </w:r>
    </w:p>
    <w:p w14:paraId="60ADC5F4" w14:textId="18AFDA54" w:rsidR="003572A0" w:rsidRDefault="003572A0" w:rsidP="00162EB0">
      <w:pPr>
        <w:pStyle w:val="Default"/>
        <w:rPr>
          <w:color w:val="auto"/>
          <w:sz w:val="20"/>
          <w:szCs w:val="20"/>
        </w:rPr>
      </w:pPr>
    </w:p>
    <w:p w14:paraId="2D578FEC" w14:textId="77777777" w:rsidR="003B356C" w:rsidRPr="003B356C" w:rsidRDefault="003B356C" w:rsidP="00162EB0">
      <w:pPr>
        <w:pStyle w:val="Default"/>
        <w:rPr>
          <w:color w:val="auto"/>
          <w:sz w:val="20"/>
          <w:szCs w:val="20"/>
        </w:rPr>
      </w:pPr>
    </w:p>
    <w:p w14:paraId="5ADA6492" w14:textId="3EE5AD7D" w:rsidR="003572A0" w:rsidRPr="003B356C" w:rsidRDefault="00162EB0" w:rsidP="00162EB0">
      <w:pPr>
        <w:pStyle w:val="Default"/>
        <w:rPr>
          <w:color w:val="auto"/>
          <w:sz w:val="28"/>
          <w:szCs w:val="28"/>
        </w:rPr>
      </w:pPr>
      <w:r w:rsidRPr="003B356C">
        <w:rPr>
          <w:b/>
          <w:bCs/>
          <w:color w:val="auto"/>
          <w:sz w:val="28"/>
          <w:szCs w:val="28"/>
        </w:rPr>
        <w:t xml:space="preserve">C.I.T.E Learning Styles Instrument </w:t>
      </w:r>
    </w:p>
    <w:p w14:paraId="3F6556FB" w14:textId="105E2462" w:rsidR="00162EB0" w:rsidRPr="003B356C" w:rsidRDefault="00162EB0" w:rsidP="00162EB0">
      <w:pPr>
        <w:pStyle w:val="Default"/>
        <w:rPr>
          <w:color w:val="auto"/>
          <w:sz w:val="22"/>
          <w:szCs w:val="22"/>
        </w:rPr>
      </w:pPr>
      <w:r w:rsidRPr="003B356C">
        <w:rPr>
          <w:color w:val="auto"/>
          <w:sz w:val="22"/>
          <w:szCs w:val="22"/>
        </w:rPr>
        <w:t>The C.I.T.E</w:t>
      </w:r>
      <w:r w:rsidR="1096C17F" w:rsidRPr="003B356C">
        <w:rPr>
          <w:color w:val="auto"/>
          <w:sz w:val="22"/>
          <w:szCs w:val="22"/>
        </w:rPr>
        <w:t xml:space="preserve">., used to identify learning </w:t>
      </w:r>
      <w:proofErr w:type="gramStart"/>
      <w:r w:rsidR="1096C17F" w:rsidRPr="003B356C">
        <w:rPr>
          <w:color w:val="auto"/>
          <w:sz w:val="22"/>
          <w:szCs w:val="22"/>
        </w:rPr>
        <w:t xml:space="preserve">styles, </w:t>
      </w:r>
      <w:r w:rsidRPr="003B356C">
        <w:rPr>
          <w:color w:val="auto"/>
          <w:sz w:val="22"/>
          <w:szCs w:val="22"/>
        </w:rPr>
        <w:t xml:space="preserve"> is</w:t>
      </w:r>
      <w:proofErr w:type="gramEnd"/>
      <w:r w:rsidRPr="003B356C">
        <w:rPr>
          <w:color w:val="auto"/>
          <w:sz w:val="22"/>
          <w:szCs w:val="22"/>
        </w:rPr>
        <w:t xml:space="preserve"> divided into three main areas: language, visual language, auditory numerical, visual numerical and auditory-visual language. </w:t>
      </w:r>
    </w:p>
    <w:p w14:paraId="1D351617" w14:textId="69A66B53" w:rsidR="003572A0" w:rsidRPr="003B356C" w:rsidRDefault="29D97439" w:rsidP="00162EB0">
      <w:pPr>
        <w:pStyle w:val="Default"/>
        <w:rPr>
          <w:color w:val="auto"/>
          <w:sz w:val="22"/>
          <w:szCs w:val="22"/>
        </w:rPr>
      </w:pPr>
      <w:r w:rsidRPr="003B356C">
        <w:rPr>
          <w:color w:val="auto"/>
          <w:sz w:val="22"/>
          <w:szCs w:val="22"/>
        </w:rPr>
        <w:t xml:space="preserve">Score categories are as follows: </w:t>
      </w:r>
    </w:p>
    <w:p w14:paraId="38723781" w14:textId="77777777" w:rsidR="00162EB0" w:rsidRPr="003B356C" w:rsidRDefault="00162EB0" w:rsidP="00162EB0">
      <w:pPr>
        <w:pStyle w:val="Default"/>
        <w:ind w:left="720"/>
        <w:rPr>
          <w:color w:val="auto"/>
          <w:sz w:val="22"/>
          <w:szCs w:val="22"/>
        </w:rPr>
      </w:pPr>
      <w:r w:rsidRPr="003B356C">
        <w:rPr>
          <w:color w:val="auto"/>
          <w:sz w:val="22"/>
          <w:szCs w:val="22"/>
        </w:rPr>
        <w:t xml:space="preserve">• Major: The student prefers this mode of learning, feels comfortable with it, and uses it for important (to the student) learning. A student does not necessarily have one and only one preferred style. </w:t>
      </w:r>
    </w:p>
    <w:p w14:paraId="10C81480" w14:textId="77777777" w:rsidR="00162EB0" w:rsidRPr="003B356C" w:rsidRDefault="00162EB0" w:rsidP="00162EB0">
      <w:pPr>
        <w:pStyle w:val="Default"/>
        <w:ind w:left="720"/>
        <w:rPr>
          <w:color w:val="auto"/>
          <w:sz w:val="22"/>
          <w:szCs w:val="22"/>
        </w:rPr>
      </w:pPr>
      <w:r w:rsidRPr="003B356C">
        <w:rPr>
          <w:color w:val="auto"/>
          <w:sz w:val="22"/>
          <w:szCs w:val="22"/>
        </w:rPr>
        <w:t xml:space="preserve">• Minor: The student uses this mode but usually as a second choice or in conjunction with other learning styles. </w:t>
      </w:r>
    </w:p>
    <w:p w14:paraId="697E45C3" w14:textId="3A739AA3" w:rsidR="00353F6F" w:rsidRPr="003B356C" w:rsidRDefault="00162EB0" w:rsidP="00D41A85">
      <w:pPr>
        <w:pStyle w:val="Default"/>
        <w:ind w:left="720"/>
        <w:rPr>
          <w:color w:val="auto"/>
          <w:sz w:val="22"/>
          <w:szCs w:val="22"/>
        </w:rPr>
      </w:pPr>
      <w:r w:rsidRPr="003B356C">
        <w:rPr>
          <w:color w:val="auto"/>
          <w:sz w:val="22"/>
          <w:szCs w:val="22"/>
        </w:rPr>
        <w:t xml:space="preserve">• Negligible: The student prefers not to use this if other choices are available. The student does not feel comfortable with this style. </w:t>
      </w:r>
    </w:p>
    <w:p w14:paraId="21A3AB63" w14:textId="4928DC14" w:rsidR="1096C17F" w:rsidRPr="003B356C" w:rsidRDefault="00A56FF3" w:rsidP="1096C17F">
      <w:pPr>
        <w:pStyle w:val="Default"/>
        <w:rPr>
          <w:color w:val="auto"/>
        </w:rPr>
      </w:pPr>
      <w:hyperlink r:id="rId41">
        <w:r w:rsidR="1096C17F" w:rsidRPr="003B356C">
          <w:rPr>
            <w:rStyle w:val="Hyperlink"/>
            <w:color w:val="auto"/>
          </w:rPr>
          <w:t>https://www.iidc.indiana.edu/styles/iidc/defiles/INSTRC/TuesTips/learning_style_inventory.pdf</w:t>
        </w:r>
      </w:hyperlink>
    </w:p>
    <w:p w14:paraId="580B99C8" w14:textId="77777777" w:rsidR="00AF6EB0" w:rsidRPr="003B356C" w:rsidRDefault="00AF6EB0" w:rsidP="00162EB0">
      <w:pPr>
        <w:pStyle w:val="Default"/>
        <w:rPr>
          <w:b/>
          <w:bCs/>
          <w:color w:val="auto"/>
          <w:sz w:val="16"/>
          <w:szCs w:val="16"/>
        </w:rPr>
      </w:pPr>
    </w:p>
    <w:p w14:paraId="6D956E87" w14:textId="77777777" w:rsidR="003B356C" w:rsidRDefault="003B356C" w:rsidP="00162EB0">
      <w:pPr>
        <w:pStyle w:val="Default"/>
        <w:rPr>
          <w:b/>
          <w:bCs/>
          <w:color w:val="auto"/>
          <w:sz w:val="28"/>
          <w:szCs w:val="28"/>
        </w:rPr>
      </w:pPr>
    </w:p>
    <w:p w14:paraId="7937B139" w14:textId="35789268" w:rsidR="00162EB0" w:rsidRPr="003B356C" w:rsidRDefault="00162EB0" w:rsidP="00162EB0">
      <w:pPr>
        <w:pStyle w:val="Default"/>
        <w:rPr>
          <w:color w:val="auto"/>
          <w:sz w:val="28"/>
          <w:szCs w:val="28"/>
        </w:rPr>
      </w:pPr>
      <w:r w:rsidRPr="003B356C">
        <w:rPr>
          <w:b/>
          <w:bCs/>
          <w:color w:val="auto"/>
          <w:sz w:val="28"/>
          <w:szCs w:val="28"/>
        </w:rPr>
        <w:t xml:space="preserve">Education Planner: Self-Assessments </w:t>
      </w:r>
    </w:p>
    <w:p w14:paraId="1CBF11C5" w14:textId="031DDFC6" w:rsidR="003143E5" w:rsidRPr="003B356C" w:rsidRDefault="00162EB0" w:rsidP="00162EB0">
      <w:pPr>
        <w:pStyle w:val="Default"/>
        <w:rPr>
          <w:color w:val="auto"/>
          <w:sz w:val="22"/>
          <w:szCs w:val="22"/>
        </w:rPr>
      </w:pPr>
      <w:r w:rsidRPr="003B356C">
        <w:rPr>
          <w:color w:val="auto"/>
          <w:sz w:val="22"/>
          <w:szCs w:val="22"/>
        </w:rPr>
        <w:t xml:space="preserve">Use the interactive self-assessments to discover what the student is good at and where they may have room for improvement. Identify the things that interest them and get some ideas about careers to explore. </w:t>
      </w:r>
    </w:p>
    <w:p w14:paraId="0FB9F6AB" w14:textId="2A952DAC" w:rsidR="003143E5" w:rsidRPr="003B356C" w:rsidRDefault="00A56FF3" w:rsidP="00162EB0">
      <w:pPr>
        <w:pStyle w:val="Default"/>
        <w:rPr>
          <w:color w:val="auto"/>
          <w:sz w:val="22"/>
          <w:szCs w:val="22"/>
        </w:rPr>
      </w:pPr>
      <w:hyperlink r:id="rId42" w:history="1">
        <w:r w:rsidR="003143E5" w:rsidRPr="003B356C">
          <w:rPr>
            <w:rStyle w:val="Hyperlink"/>
            <w:color w:val="auto"/>
          </w:rPr>
          <w:t>http://www.educationplanner.org/students/self-assessments/index.shtml</w:t>
        </w:r>
      </w:hyperlink>
    </w:p>
    <w:p w14:paraId="509174DA" w14:textId="18BE2D94" w:rsidR="00F17250" w:rsidRDefault="00F17250" w:rsidP="00162EB0">
      <w:pPr>
        <w:pStyle w:val="Default"/>
        <w:rPr>
          <w:color w:val="auto"/>
          <w:sz w:val="16"/>
          <w:szCs w:val="16"/>
        </w:rPr>
      </w:pPr>
    </w:p>
    <w:p w14:paraId="52E7360B" w14:textId="77777777" w:rsidR="003B356C" w:rsidRPr="003B356C" w:rsidRDefault="003B356C" w:rsidP="00162EB0">
      <w:pPr>
        <w:pStyle w:val="Default"/>
        <w:rPr>
          <w:color w:val="auto"/>
          <w:sz w:val="16"/>
          <w:szCs w:val="16"/>
        </w:rPr>
      </w:pPr>
    </w:p>
    <w:p w14:paraId="7F47678E" w14:textId="77777777" w:rsidR="00162EB0" w:rsidRPr="003B356C" w:rsidRDefault="00162EB0" w:rsidP="00162EB0">
      <w:pPr>
        <w:pStyle w:val="Default"/>
        <w:rPr>
          <w:color w:val="auto"/>
          <w:sz w:val="28"/>
          <w:szCs w:val="28"/>
        </w:rPr>
      </w:pPr>
      <w:r w:rsidRPr="003B356C">
        <w:rPr>
          <w:b/>
          <w:bCs/>
          <w:color w:val="auto"/>
          <w:sz w:val="28"/>
          <w:szCs w:val="28"/>
        </w:rPr>
        <w:t xml:space="preserve">Comprehensive Study Skills Website </w:t>
      </w:r>
    </w:p>
    <w:p w14:paraId="30A1BD8F" w14:textId="0EB0A31E" w:rsidR="003143E5" w:rsidRPr="003B356C" w:rsidRDefault="00162EB0" w:rsidP="00162EB0">
      <w:pPr>
        <w:pStyle w:val="Default"/>
        <w:rPr>
          <w:color w:val="auto"/>
          <w:sz w:val="22"/>
          <w:szCs w:val="22"/>
        </w:rPr>
      </w:pPr>
      <w:r w:rsidRPr="003B356C">
        <w:rPr>
          <w:color w:val="auto"/>
          <w:sz w:val="22"/>
          <w:szCs w:val="22"/>
        </w:rPr>
        <w:t xml:space="preserve">Includes assessments for learning style, test anxiety, procrastination, concentration, motivation, math study skills, social skills, and self-esteem. Each assessment takes about five minutes to complete. They will immediately see their score along with recommendations. Also includes more than 100 practical articles. Topics include good study habits, managing time, reading and taking notes from textbooks, learning styles, preparing for college, study motivation, setting goals, and much more. Everything on the website is also available in Spanish. </w:t>
      </w:r>
    </w:p>
    <w:p w14:paraId="548A3E2D" w14:textId="6A9DF222" w:rsidR="003143E5" w:rsidRPr="003B356C" w:rsidRDefault="00A56FF3" w:rsidP="00162EB0">
      <w:pPr>
        <w:pStyle w:val="Default"/>
        <w:rPr>
          <w:color w:val="auto"/>
          <w:sz w:val="22"/>
          <w:szCs w:val="22"/>
        </w:rPr>
      </w:pPr>
      <w:hyperlink r:id="rId43" w:history="1">
        <w:r w:rsidR="00F5468A" w:rsidRPr="003B356C">
          <w:rPr>
            <w:rStyle w:val="Hyperlink"/>
            <w:color w:val="auto"/>
          </w:rPr>
          <w:t>https://www.how-to-study.com</w:t>
        </w:r>
      </w:hyperlink>
    </w:p>
    <w:p w14:paraId="263997DE" w14:textId="0B113571" w:rsidR="003143E5" w:rsidRDefault="003143E5" w:rsidP="00162EB0">
      <w:pPr>
        <w:pStyle w:val="Default"/>
        <w:rPr>
          <w:color w:val="auto"/>
          <w:sz w:val="16"/>
          <w:szCs w:val="16"/>
        </w:rPr>
      </w:pPr>
    </w:p>
    <w:p w14:paraId="61660FA6" w14:textId="13392E8C" w:rsidR="003B356C" w:rsidRDefault="003B356C" w:rsidP="00162EB0">
      <w:pPr>
        <w:pStyle w:val="Default"/>
        <w:rPr>
          <w:color w:val="auto"/>
          <w:sz w:val="16"/>
          <w:szCs w:val="16"/>
        </w:rPr>
      </w:pPr>
    </w:p>
    <w:p w14:paraId="13BB7439" w14:textId="77777777" w:rsidR="003B356C" w:rsidRDefault="003B356C" w:rsidP="00162EB0">
      <w:pPr>
        <w:pStyle w:val="Default"/>
        <w:rPr>
          <w:color w:val="auto"/>
          <w:sz w:val="16"/>
          <w:szCs w:val="16"/>
        </w:rPr>
      </w:pPr>
    </w:p>
    <w:p w14:paraId="17D670BE" w14:textId="77777777" w:rsidR="003B356C" w:rsidRPr="003B356C" w:rsidRDefault="003B356C" w:rsidP="00162EB0">
      <w:pPr>
        <w:pStyle w:val="Default"/>
        <w:rPr>
          <w:color w:val="auto"/>
          <w:sz w:val="16"/>
          <w:szCs w:val="16"/>
        </w:rPr>
      </w:pPr>
    </w:p>
    <w:p w14:paraId="13E27B99" w14:textId="77777777" w:rsidR="00162EB0" w:rsidRPr="003B356C" w:rsidRDefault="00162EB0" w:rsidP="00162EB0">
      <w:pPr>
        <w:pStyle w:val="Default"/>
        <w:rPr>
          <w:color w:val="auto"/>
          <w:sz w:val="28"/>
          <w:szCs w:val="28"/>
        </w:rPr>
      </w:pPr>
      <w:r w:rsidRPr="003B356C">
        <w:rPr>
          <w:b/>
          <w:bCs/>
          <w:color w:val="auto"/>
          <w:sz w:val="28"/>
          <w:szCs w:val="28"/>
        </w:rPr>
        <w:lastRenderedPageBreak/>
        <w:t xml:space="preserve">Learning Styles Quiz </w:t>
      </w:r>
    </w:p>
    <w:p w14:paraId="572275F9" w14:textId="5183A9C9" w:rsidR="000224EC" w:rsidRPr="003B356C" w:rsidRDefault="00162EB0" w:rsidP="00162EB0">
      <w:pPr>
        <w:pStyle w:val="Default"/>
        <w:rPr>
          <w:color w:val="auto"/>
          <w:sz w:val="22"/>
          <w:szCs w:val="22"/>
        </w:rPr>
      </w:pPr>
      <w:r w:rsidRPr="003B356C">
        <w:rPr>
          <w:color w:val="auto"/>
          <w:sz w:val="22"/>
          <w:szCs w:val="22"/>
        </w:rPr>
        <w:t xml:space="preserve">HowtoLearn.com is the world's leading site for learning resources. It is a transformational and value-driven company for all learners – parents, teachers, students and those in the workplace. </w:t>
      </w:r>
    </w:p>
    <w:p w14:paraId="16DD52B5" w14:textId="49E72F36" w:rsidR="000224EC" w:rsidRPr="003B356C" w:rsidRDefault="00A56FF3" w:rsidP="00162EB0">
      <w:pPr>
        <w:pStyle w:val="Default"/>
        <w:rPr>
          <w:color w:val="auto"/>
        </w:rPr>
      </w:pPr>
      <w:hyperlink r:id="rId44" w:history="1">
        <w:r w:rsidR="000224EC" w:rsidRPr="003B356C">
          <w:rPr>
            <w:rStyle w:val="Hyperlink"/>
            <w:color w:val="auto"/>
          </w:rPr>
          <w:t>http://www.howtolearn.com/learning-styles-quiz/</w:t>
        </w:r>
      </w:hyperlink>
    </w:p>
    <w:p w14:paraId="09838339" w14:textId="77777777" w:rsidR="003B356C" w:rsidRDefault="003B356C" w:rsidP="003B356C">
      <w:pPr>
        <w:jc w:val="center"/>
        <w:rPr>
          <w:rFonts w:ascii="Calibri" w:eastAsia="Calibri" w:hAnsi="Calibri" w:cs="Calibri"/>
          <w:b/>
          <w:bCs/>
          <w:sz w:val="36"/>
          <w:szCs w:val="36"/>
        </w:rPr>
      </w:pPr>
    </w:p>
    <w:p w14:paraId="0743CEE2" w14:textId="154DCC45" w:rsidR="10A7E506" w:rsidRPr="003B356C" w:rsidRDefault="003B356C" w:rsidP="003B356C">
      <w:pPr>
        <w:jc w:val="center"/>
      </w:pPr>
      <w:r w:rsidRPr="003B356C">
        <w:rPr>
          <w:rFonts w:ascii="Calibri" w:eastAsia="Calibri" w:hAnsi="Calibri" w:cs="Calibri"/>
          <w:b/>
          <w:bCs/>
          <w:sz w:val="36"/>
          <w:szCs w:val="36"/>
        </w:rPr>
        <w:t xml:space="preserve">SECTION 4 - </w:t>
      </w:r>
      <w:r w:rsidR="00810206" w:rsidRPr="003B356C">
        <w:rPr>
          <w:rFonts w:ascii="Calibri" w:eastAsia="Calibri" w:hAnsi="Calibri" w:cs="Calibri"/>
          <w:b/>
          <w:bCs/>
          <w:sz w:val="36"/>
          <w:szCs w:val="36"/>
        </w:rPr>
        <w:t>TRANSITION PLANNING</w:t>
      </w:r>
    </w:p>
    <w:p w14:paraId="1140F155" w14:textId="2C203C5C" w:rsidR="10A7E506" w:rsidRPr="003B356C" w:rsidRDefault="10A7E506" w:rsidP="00810206">
      <w:pPr>
        <w:spacing w:after="0"/>
        <w:rPr>
          <w:rFonts w:ascii="Calibri" w:eastAsia="Calibri" w:hAnsi="Calibri" w:cs="Calibri"/>
          <w:b/>
          <w:sz w:val="28"/>
          <w:szCs w:val="28"/>
        </w:rPr>
      </w:pPr>
      <w:r w:rsidRPr="003B356C">
        <w:rPr>
          <w:rFonts w:ascii="Calibri" w:eastAsia="Calibri" w:hAnsi="Calibri" w:cs="Calibri"/>
          <w:b/>
          <w:sz w:val="28"/>
          <w:szCs w:val="28"/>
        </w:rPr>
        <w:t>Dude Where’s My Transition Plan?</w:t>
      </w:r>
    </w:p>
    <w:p w14:paraId="0EF20906" w14:textId="65BCA3B6" w:rsidR="00810206" w:rsidRDefault="10A7E506" w:rsidP="006041BA">
      <w:pPr>
        <w:spacing w:after="0"/>
        <w:rPr>
          <w:rFonts w:ascii="Calibri" w:eastAsia="Calibri" w:hAnsi="Calibri" w:cs="Calibri"/>
        </w:rPr>
      </w:pPr>
      <w:r w:rsidRPr="003B356C">
        <w:rPr>
          <w:rFonts w:ascii="Calibri" w:eastAsia="Calibri" w:hAnsi="Calibri" w:cs="Calibri"/>
        </w:rPr>
        <w:t>A youth friendly guide for students to learn more about the IEP process.  Developed in Virginia, so even though some pieces are specific to that state, overall it can be a great, fun tool to use with students.</w:t>
      </w:r>
    </w:p>
    <w:p w14:paraId="30BD7C13" w14:textId="77777777" w:rsidR="006041BA" w:rsidRPr="003B356C" w:rsidRDefault="006041BA" w:rsidP="006041BA">
      <w:pPr>
        <w:spacing w:after="0"/>
      </w:pPr>
      <w:hyperlink r:id="rId45">
        <w:r w:rsidRPr="003B356C">
          <w:rPr>
            <w:rStyle w:val="Hyperlink"/>
            <w:rFonts w:ascii="Calibri" w:eastAsia="Calibri" w:hAnsi="Calibri" w:cs="Calibri"/>
            <w:color w:val="auto"/>
          </w:rPr>
          <w:t>http://www.peatc.org//Fact%20Sheets/parent/Dude%20Wheres%20my%20Transition%20Plan%20final%20Nov%202014.pdf</w:t>
        </w:r>
      </w:hyperlink>
    </w:p>
    <w:p w14:paraId="10E15D1B" w14:textId="77777777" w:rsidR="006041BA" w:rsidRPr="003B356C" w:rsidRDefault="006041BA">
      <w:pPr>
        <w:rPr>
          <w:rFonts w:ascii="Calibri" w:eastAsia="Calibri" w:hAnsi="Calibri" w:cs="Calibri"/>
        </w:rPr>
      </w:pPr>
    </w:p>
    <w:p w14:paraId="7C68B774" w14:textId="77777777" w:rsidR="003B356C" w:rsidRDefault="003B356C" w:rsidP="00810206">
      <w:pPr>
        <w:spacing w:after="0"/>
        <w:rPr>
          <w:rFonts w:ascii="Calibri" w:eastAsia="Calibri" w:hAnsi="Calibri" w:cs="Calibri"/>
          <w:b/>
          <w:sz w:val="28"/>
          <w:szCs w:val="28"/>
        </w:rPr>
      </w:pPr>
    </w:p>
    <w:p w14:paraId="0C864301" w14:textId="6C61BBA6" w:rsidR="003245EF" w:rsidRPr="003B356C" w:rsidRDefault="10A7E506" w:rsidP="00810206">
      <w:pPr>
        <w:spacing w:after="0"/>
        <w:rPr>
          <w:rFonts w:ascii="Calibri" w:eastAsia="Calibri" w:hAnsi="Calibri" w:cs="Calibri"/>
          <w:b/>
          <w:sz w:val="28"/>
          <w:szCs w:val="28"/>
        </w:rPr>
      </w:pPr>
      <w:r w:rsidRPr="003B356C">
        <w:rPr>
          <w:rFonts w:ascii="Calibri" w:eastAsia="Calibri" w:hAnsi="Calibri" w:cs="Calibri"/>
          <w:b/>
          <w:sz w:val="28"/>
          <w:szCs w:val="28"/>
        </w:rPr>
        <w:t xml:space="preserve">Expanding the Circle </w:t>
      </w:r>
    </w:p>
    <w:p w14:paraId="6D0CF092" w14:textId="3EA26D77" w:rsidR="29D97439" w:rsidRPr="003B356C" w:rsidRDefault="29D97439" w:rsidP="00810206">
      <w:pPr>
        <w:spacing w:after="0"/>
      </w:pPr>
      <w:r w:rsidRPr="003B356C">
        <w:rPr>
          <w:rFonts w:ascii="Calibri" w:eastAsia="Calibri" w:hAnsi="Calibri" w:cs="Calibri"/>
        </w:rPr>
        <w:t>The Expanding the Circle curriculum offers culturally relevant activities that facilitate the successful transition from high school to postsecondary experiences for American Indian students. The curriculum is designed to help youth explore who they are, what skills they need, and what their options are for life after high school.</w:t>
      </w:r>
    </w:p>
    <w:p w14:paraId="29669C32" w14:textId="7820BF08" w:rsidR="10A7E506" w:rsidRPr="003B356C" w:rsidRDefault="00A56FF3">
      <w:hyperlink r:id="rId46">
        <w:r w:rsidR="10A7E506" w:rsidRPr="003B356C">
          <w:rPr>
            <w:rStyle w:val="Hyperlink"/>
            <w:rFonts w:ascii="Calibri" w:eastAsia="Calibri" w:hAnsi="Calibri" w:cs="Calibri"/>
            <w:color w:val="auto"/>
          </w:rPr>
          <w:t>http://etc.umn.edu/default.html</w:t>
        </w:r>
      </w:hyperlink>
      <w:r w:rsidR="10A7E506" w:rsidRPr="003B356C">
        <w:rPr>
          <w:rFonts w:ascii="Calibri" w:eastAsia="Calibri" w:hAnsi="Calibri" w:cs="Calibri"/>
        </w:rPr>
        <w:t xml:space="preserve"> </w:t>
      </w:r>
    </w:p>
    <w:p w14:paraId="5236DCF6" w14:textId="44399DCA" w:rsidR="10A7E506" w:rsidRPr="003B356C" w:rsidRDefault="10A7E506">
      <w:r w:rsidRPr="003B356C">
        <w:rPr>
          <w:rFonts w:ascii="Calibri" w:eastAsia="Calibri" w:hAnsi="Calibri" w:cs="Calibri"/>
        </w:rPr>
        <w:t xml:space="preserve">Accompanying Social Emotional Tool </w:t>
      </w:r>
      <w:hyperlink r:id="rId47">
        <w:r w:rsidRPr="003B356C">
          <w:rPr>
            <w:rStyle w:val="Hyperlink"/>
            <w:rFonts w:ascii="Calibri" w:eastAsia="Calibri" w:hAnsi="Calibri" w:cs="Calibri"/>
            <w:color w:val="auto"/>
          </w:rPr>
          <w:t>http://etc.umn.edu/curriculum/handouts/ESSEL-AIS-Survey.pdf</w:t>
        </w:r>
      </w:hyperlink>
    </w:p>
    <w:p w14:paraId="005BFBB5" w14:textId="77777777" w:rsidR="003B356C" w:rsidRDefault="003B356C" w:rsidP="00810206">
      <w:pPr>
        <w:spacing w:after="0"/>
        <w:rPr>
          <w:rFonts w:ascii="Calibri" w:eastAsia="Calibri" w:hAnsi="Calibri" w:cs="Calibri"/>
          <w:b/>
          <w:sz w:val="28"/>
          <w:szCs w:val="28"/>
        </w:rPr>
      </w:pPr>
    </w:p>
    <w:p w14:paraId="3C6FEC0A" w14:textId="7B0B6CDB" w:rsidR="10A7E506" w:rsidRPr="003B356C" w:rsidRDefault="10A7E506" w:rsidP="00810206">
      <w:pPr>
        <w:spacing w:after="0"/>
      </w:pPr>
      <w:r w:rsidRPr="003B356C">
        <w:rPr>
          <w:rFonts w:ascii="Calibri" w:eastAsia="Calibri" w:hAnsi="Calibri" w:cs="Calibri"/>
          <w:b/>
          <w:sz w:val="28"/>
          <w:szCs w:val="28"/>
        </w:rPr>
        <w:t>My Future</w:t>
      </w:r>
      <w:r w:rsidRPr="003B356C">
        <w:rPr>
          <w:rFonts w:ascii="Calibri" w:eastAsia="Calibri" w:hAnsi="Calibri" w:cs="Calibri"/>
        </w:rPr>
        <w:t>™- helps young adults plan their next steps in life by bringing together the most recently available information about colleges, careers and military service opportunities from the U.S. Departments of Commerce, Defense, Education and Labor.</w:t>
      </w:r>
    </w:p>
    <w:p w14:paraId="3F5B23A8" w14:textId="37E54892" w:rsidR="003245EF" w:rsidRPr="003B356C" w:rsidRDefault="00A56FF3" w:rsidP="003245EF">
      <w:pPr>
        <w:rPr>
          <w:rStyle w:val="Hyperlink"/>
          <w:rFonts w:ascii="Calibri" w:eastAsia="Calibri" w:hAnsi="Calibri" w:cs="Calibri"/>
          <w:color w:val="auto"/>
        </w:rPr>
      </w:pPr>
      <w:hyperlink r:id="rId48">
        <w:r w:rsidR="10A7E506" w:rsidRPr="003B356C">
          <w:rPr>
            <w:rStyle w:val="Hyperlink"/>
            <w:rFonts w:ascii="Calibri" w:eastAsia="Calibri" w:hAnsi="Calibri" w:cs="Calibri"/>
            <w:color w:val="auto"/>
          </w:rPr>
          <w:t>www.myfuture.com</w:t>
        </w:r>
      </w:hyperlink>
    </w:p>
    <w:p w14:paraId="577D6212" w14:textId="77777777" w:rsidR="003B356C" w:rsidRDefault="003B356C" w:rsidP="00810206">
      <w:pPr>
        <w:spacing w:after="0"/>
        <w:rPr>
          <w:rFonts w:ascii="Calibri" w:eastAsia="Calibri" w:hAnsi="Calibri" w:cs="Calibri"/>
          <w:b/>
          <w:bCs/>
          <w:sz w:val="28"/>
          <w:szCs w:val="28"/>
        </w:rPr>
      </w:pPr>
    </w:p>
    <w:p w14:paraId="10D4FE0B" w14:textId="63D402D4" w:rsidR="29D97439" w:rsidRPr="003B356C" w:rsidRDefault="29D97439" w:rsidP="00810206">
      <w:pPr>
        <w:spacing w:after="0"/>
      </w:pPr>
      <w:r w:rsidRPr="003B356C">
        <w:rPr>
          <w:rFonts w:ascii="Calibri" w:eastAsia="Calibri" w:hAnsi="Calibri" w:cs="Calibri"/>
          <w:b/>
          <w:bCs/>
          <w:sz w:val="28"/>
          <w:szCs w:val="28"/>
        </w:rPr>
        <w:t xml:space="preserve">Parents of Teenager’s Survival Checklist </w:t>
      </w:r>
      <w:r w:rsidRPr="003B356C">
        <w:rPr>
          <w:rFonts w:ascii="Calibri" w:eastAsia="Calibri" w:hAnsi="Calibri" w:cs="Calibri"/>
        </w:rPr>
        <w:t>- a self-check for parents to evaluate where your son or daughter is currently with regard to life skills.</w:t>
      </w:r>
    </w:p>
    <w:p w14:paraId="3171631C" w14:textId="5FC36C8C" w:rsidR="29D97439" w:rsidRPr="003B356C" w:rsidRDefault="00A56FF3">
      <w:pPr>
        <w:rPr>
          <w:rStyle w:val="Hyperlink"/>
          <w:rFonts w:ascii="Calibri" w:eastAsia="Calibri" w:hAnsi="Calibri" w:cs="Calibri"/>
          <w:color w:val="auto"/>
        </w:rPr>
      </w:pPr>
      <w:hyperlink r:id="rId49">
        <w:r w:rsidR="29D97439" w:rsidRPr="003B356C">
          <w:rPr>
            <w:rStyle w:val="Hyperlink"/>
            <w:rFonts w:ascii="Calibri" w:eastAsia="Calibri" w:hAnsi="Calibri" w:cs="Calibri"/>
            <w:color w:val="auto"/>
          </w:rPr>
          <w:t>http://www.sese.org/wp-content/uploads/2016/02/Parents-of-Teenagers-Survival-Checklist.pdf</w:t>
        </w:r>
      </w:hyperlink>
    </w:p>
    <w:p w14:paraId="223AC78C" w14:textId="77777777" w:rsidR="003B356C" w:rsidRDefault="003B356C" w:rsidP="00810206">
      <w:pPr>
        <w:spacing w:after="0"/>
        <w:rPr>
          <w:rFonts w:ascii="Calibri" w:eastAsia="Calibri" w:hAnsi="Calibri" w:cs="Calibri"/>
          <w:b/>
          <w:bCs/>
          <w:sz w:val="28"/>
          <w:szCs w:val="28"/>
        </w:rPr>
      </w:pPr>
    </w:p>
    <w:p w14:paraId="0E63CBA4" w14:textId="002839B7" w:rsidR="29D97439" w:rsidRPr="003B356C" w:rsidRDefault="29D97439" w:rsidP="00810206">
      <w:pPr>
        <w:spacing w:after="0"/>
      </w:pPr>
      <w:r w:rsidRPr="003B356C">
        <w:rPr>
          <w:rFonts w:ascii="Calibri" w:eastAsia="Calibri" w:hAnsi="Calibri" w:cs="Calibri"/>
          <w:b/>
          <w:bCs/>
          <w:sz w:val="28"/>
          <w:szCs w:val="28"/>
        </w:rPr>
        <w:t>Skill Based Measure for Transition Reading, Math, &amp; Written Expression</w:t>
      </w:r>
      <w:r w:rsidRPr="003B356C">
        <w:rPr>
          <w:rFonts w:ascii="Calibri" w:eastAsia="Calibri" w:hAnsi="Calibri" w:cs="Calibri"/>
        </w:rPr>
        <w:t xml:space="preserve">  </w:t>
      </w:r>
    </w:p>
    <w:p w14:paraId="68AB6B59" w14:textId="68415EDF" w:rsidR="00810206" w:rsidRPr="003B356C" w:rsidRDefault="00A56FF3" w:rsidP="00F51FFD">
      <w:pPr>
        <w:rPr>
          <w:rFonts w:ascii="Calibri" w:eastAsia="Calibri" w:hAnsi="Calibri" w:cs="Calibri"/>
        </w:rPr>
      </w:pPr>
      <w:hyperlink r:id="rId50">
        <w:r w:rsidR="29D97439" w:rsidRPr="003B356C">
          <w:rPr>
            <w:rStyle w:val="Hyperlink"/>
            <w:rFonts w:ascii="Calibri" w:eastAsia="Calibri" w:hAnsi="Calibri" w:cs="Calibri"/>
            <w:color w:val="auto"/>
          </w:rPr>
          <w:t>https://ncsec.k12.sd.us/Skill-Based%20Assessment.htm</w:t>
        </w:r>
      </w:hyperlink>
      <w:r w:rsidR="29D97439" w:rsidRPr="003B356C">
        <w:rPr>
          <w:rFonts w:ascii="Calibri" w:eastAsia="Calibri" w:hAnsi="Calibri" w:cs="Calibri"/>
        </w:rPr>
        <w:t xml:space="preserve">  </w:t>
      </w:r>
    </w:p>
    <w:p w14:paraId="1BA15E48" w14:textId="440603D4" w:rsidR="00810206" w:rsidRDefault="00810206" w:rsidP="00F51FFD">
      <w:pPr>
        <w:rPr>
          <w:rFonts w:ascii="Calibri" w:eastAsia="Calibri" w:hAnsi="Calibri" w:cs="Calibri"/>
          <w:sz w:val="18"/>
          <w:szCs w:val="18"/>
        </w:rPr>
      </w:pPr>
    </w:p>
    <w:p w14:paraId="35CDA632" w14:textId="2D6D9F43" w:rsidR="003B356C" w:rsidRDefault="003B356C" w:rsidP="00F51FFD">
      <w:pPr>
        <w:rPr>
          <w:rFonts w:ascii="Calibri" w:eastAsia="Calibri" w:hAnsi="Calibri" w:cs="Calibri"/>
          <w:sz w:val="18"/>
          <w:szCs w:val="18"/>
        </w:rPr>
      </w:pPr>
    </w:p>
    <w:p w14:paraId="618391AC" w14:textId="77777777" w:rsidR="003B356C" w:rsidRPr="003B356C" w:rsidRDefault="003B356C" w:rsidP="00F51FFD">
      <w:pPr>
        <w:rPr>
          <w:rFonts w:ascii="Calibri" w:eastAsia="Calibri" w:hAnsi="Calibri" w:cs="Calibri"/>
          <w:sz w:val="18"/>
          <w:szCs w:val="18"/>
        </w:rPr>
      </w:pPr>
    </w:p>
    <w:p w14:paraId="691053DC" w14:textId="4BBA6733" w:rsidR="00810206" w:rsidRPr="003B356C" w:rsidRDefault="008652CB" w:rsidP="003B356C">
      <w:pPr>
        <w:pStyle w:val="Default"/>
        <w:jc w:val="center"/>
        <w:rPr>
          <w:b/>
          <w:bCs/>
          <w:color w:val="auto"/>
          <w:sz w:val="36"/>
          <w:szCs w:val="36"/>
        </w:rPr>
      </w:pPr>
      <w:r w:rsidRPr="003B356C">
        <w:rPr>
          <w:b/>
          <w:bCs/>
          <w:color w:val="auto"/>
          <w:sz w:val="36"/>
          <w:szCs w:val="36"/>
        </w:rPr>
        <w:lastRenderedPageBreak/>
        <w:t xml:space="preserve">SECTION </w:t>
      </w:r>
      <w:r w:rsidR="003B356C">
        <w:rPr>
          <w:b/>
          <w:bCs/>
          <w:color w:val="auto"/>
          <w:sz w:val="36"/>
          <w:szCs w:val="36"/>
        </w:rPr>
        <w:t>5</w:t>
      </w:r>
      <w:r w:rsidRPr="003B356C">
        <w:rPr>
          <w:b/>
          <w:bCs/>
          <w:color w:val="auto"/>
          <w:sz w:val="36"/>
          <w:szCs w:val="36"/>
        </w:rPr>
        <w:t xml:space="preserve"> – STUDY SKILLS</w:t>
      </w:r>
    </w:p>
    <w:p w14:paraId="04E1027F" w14:textId="13421445" w:rsidR="008652CB" w:rsidRPr="003B356C" w:rsidRDefault="008652CB" w:rsidP="008652CB">
      <w:pPr>
        <w:pStyle w:val="Default"/>
        <w:rPr>
          <w:b/>
          <w:bCs/>
          <w:color w:val="auto"/>
          <w:sz w:val="20"/>
          <w:szCs w:val="20"/>
        </w:rPr>
      </w:pPr>
      <w:r w:rsidRPr="003B356C">
        <w:rPr>
          <w:b/>
          <w:bCs/>
          <w:color w:val="auto"/>
          <w:sz w:val="36"/>
          <w:szCs w:val="36"/>
        </w:rPr>
        <w:t xml:space="preserve"> </w:t>
      </w:r>
    </w:p>
    <w:p w14:paraId="4729868C" w14:textId="21569700" w:rsidR="008652CB" w:rsidRPr="003B356C" w:rsidRDefault="008652CB" w:rsidP="008652CB">
      <w:pPr>
        <w:pStyle w:val="Default"/>
        <w:rPr>
          <w:color w:val="auto"/>
          <w:sz w:val="28"/>
          <w:szCs w:val="28"/>
        </w:rPr>
      </w:pPr>
      <w:r w:rsidRPr="003B356C">
        <w:rPr>
          <w:b/>
          <w:bCs/>
          <w:color w:val="auto"/>
          <w:sz w:val="28"/>
          <w:szCs w:val="28"/>
        </w:rPr>
        <w:t xml:space="preserve">Educational Planner: Which Study Habits Can You Improve? </w:t>
      </w:r>
    </w:p>
    <w:p w14:paraId="1F1B7C7B" w14:textId="582E58DB" w:rsidR="008652CB" w:rsidRPr="003B356C" w:rsidRDefault="008652CB" w:rsidP="008652CB">
      <w:pPr>
        <w:pStyle w:val="Default"/>
        <w:rPr>
          <w:color w:val="auto"/>
          <w:sz w:val="22"/>
          <w:szCs w:val="22"/>
        </w:rPr>
      </w:pPr>
      <w:r w:rsidRPr="003B356C">
        <w:rPr>
          <w:color w:val="auto"/>
          <w:sz w:val="22"/>
          <w:szCs w:val="22"/>
        </w:rPr>
        <w:t xml:space="preserve">Before a student can improve their study habits, they </w:t>
      </w:r>
      <w:proofErr w:type="gramStart"/>
      <w:r w:rsidRPr="003B356C">
        <w:rPr>
          <w:color w:val="auto"/>
          <w:sz w:val="22"/>
          <w:szCs w:val="22"/>
        </w:rPr>
        <w:t>have to</w:t>
      </w:r>
      <w:proofErr w:type="gramEnd"/>
      <w:r w:rsidRPr="003B356C">
        <w:rPr>
          <w:color w:val="auto"/>
          <w:sz w:val="22"/>
          <w:szCs w:val="22"/>
        </w:rPr>
        <w:t xml:space="preserve"> identify the strengths and weaknesses in their current study habits. Go through the assessment and find ways they can improve their study habits. This website also has other assessments that can help the student learn more about their study habits. </w:t>
      </w:r>
    </w:p>
    <w:p w14:paraId="0B0D9C92" w14:textId="5BD46DA0" w:rsidR="00404D1B" w:rsidRPr="003B356C" w:rsidRDefault="00A56FF3" w:rsidP="008652CB">
      <w:pPr>
        <w:pStyle w:val="Default"/>
        <w:rPr>
          <w:color w:val="auto"/>
        </w:rPr>
      </w:pPr>
      <w:hyperlink r:id="rId51" w:history="1">
        <w:r w:rsidR="00404D1B" w:rsidRPr="003B356C">
          <w:rPr>
            <w:rStyle w:val="Hyperlink"/>
            <w:color w:val="auto"/>
          </w:rPr>
          <w:t>http://www.educationplanner.org/students/self-assessments/improving-study-habits.shtml</w:t>
        </w:r>
      </w:hyperlink>
    </w:p>
    <w:p w14:paraId="7F7E744E" w14:textId="3140C4BB" w:rsidR="00404D1B" w:rsidRPr="003B356C" w:rsidRDefault="00404D1B" w:rsidP="008652CB">
      <w:pPr>
        <w:pStyle w:val="Default"/>
        <w:rPr>
          <w:color w:val="auto"/>
          <w:sz w:val="16"/>
          <w:szCs w:val="16"/>
        </w:rPr>
      </w:pPr>
    </w:p>
    <w:p w14:paraId="19010F60" w14:textId="77777777" w:rsidR="003B356C" w:rsidRDefault="003B356C" w:rsidP="00810206">
      <w:pPr>
        <w:pStyle w:val="Default"/>
        <w:rPr>
          <w:b/>
          <w:bCs/>
          <w:color w:val="auto"/>
          <w:sz w:val="28"/>
          <w:szCs w:val="28"/>
        </w:rPr>
      </w:pPr>
    </w:p>
    <w:p w14:paraId="5269636B" w14:textId="0F786681" w:rsidR="00810206" w:rsidRPr="003B356C" w:rsidRDefault="00810206" w:rsidP="00810206">
      <w:pPr>
        <w:pStyle w:val="Default"/>
        <w:rPr>
          <w:color w:val="auto"/>
          <w:sz w:val="28"/>
          <w:szCs w:val="28"/>
        </w:rPr>
      </w:pPr>
      <w:r w:rsidRPr="003B356C">
        <w:rPr>
          <w:b/>
          <w:bCs/>
          <w:color w:val="auto"/>
          <w:sz w:val="28"/>
          <w:szCs w:val="28"/>
        </w:rPr>
        <w:t xml:space="preserve">Study Skills Assessment </w:t>
      </w:r>
    </w:p>
    <w:p w14:paraId="3017E0D4" w14:textId="77777777" w:rsidR="00810206" w:rsidRPr="003B356C" w:rsidRDefault="00810206" w:rsidP="00810206">
      <w:pPr>
        <w:pStyle w:val="Default"/>
        <w:rPr>
          <w:color w:val="auto"/>
          <w:sz w:val="22"/>
          <w:szCs w:val="22"/>
        </w:rPr>
      </w:pPr>
      <w:r w:rsidRPr="003B356C">
        <w:rPr>
          <w:color w:val="auto"/>
          <w:sz w:val="22"/>
          <w:szCs w:val="22"/>
        </w:rPr>
        <w:t xml:space="preserve">The Study Skills Assessment is designed to identify student’s academic strengths and weaknesses. Once they have taken the Study Skills Assessment, explore the study skills topics that have been identified as potential weaknesses. </w:t>
      </w:r>
    </w:p>
    <w:p w14:paraId="7DE44B16" w14:textId="2C3BB228" w:rsidR="00810206" w:rsidRDefault="00A56FF3" w:rsidP="008652CB">
      <w:pPr>
        <w:pStyle w:val="Default"/>
        <w:rPr>
          <w:rStyle w:val="Hyperlink"/>
          <w:color w:val="auto"/>
        </w:rPr>
      </w:pPr>
      <w:hyperlink r:id="rId52" w:history="1">
        <w:r w:rsidR="00810206" w:rsidRPr="003B356C">
          <w:rPr>
            <w:rStyle w:val="Hyperlink"/>
            <w:color w:val="auto"/>
          </w:rPr>
          <w:t>https://arc.mercer.edu/college-study-skills/study-skills-assessment/</w:t>
        </w:r>
      </w:hyperlink>
    </w:p>
    <w:p w14:paraId="092E8260" w14:textId="77777777" w:rsidR="003B356C" w:rsidRPr="003B356C" w:rsidRDefault="003B356C" w:rsidP="008652CB">
      <w:pPr>
        <w:pStyle w:val="Default"/>
        <w:rPr>
          <w:color w:val="auto"/>
        </w:rPr>
      </w:pPr>
    </w:p>
    <w:p w14:paraId="1381DA5B" w14:textId="77777777" w:rsidR="003B356C" w:rsidRDefault="003B356C" w:rsidP="008652CB">
      <w:pPr>
        <w:pStyle w:val="Default"/>
        <w:rPr>
          <w:b/>
          <w:bCs/>
          <w:color w:val="auto"/>
          <w:sz w:val="28"/>
          <w:szCs w:val="28"/>
        </w:rPr>
      </w:pPr>
    </w:p>
    <w:p w14:paraId="7C83496E" w14:textId="58B7854E" w:rsidR="008652CB" w:rsidRPr="003B356C" w:rsidRDefault="008652CB" w:rsidP="008652CB">
      <w:pPr>
        <w:pStyle w:val="Default"/>
        <w:rPr>
          <w:color w:val="auto"/>
          <w:sz w:val="28"/>
          <w:szCs w:val="28"/>
        </w:rPr>
      </w:pPr>
      <w:r w:rsidRPr="003B356C">
        <w:rPr>
          <w:b/>
          <w:bCs/>
          <w:color w:val="auto"/>
          <w:sz w:val="28"/>
          <w:szCs w:val="28"/>
        </w:rPr>
        <w:t xml:space="preserve">Study Skills Inventory </w:t>
      </w:r>
    </w:p>
    <w:p w14:paraId="53A4FD7E" w14:textId="3F92084C" w:rsidR="008652CB" w:rsidRPr="003B356C" w:rsidRDefault="008652CB" w:rsidP="008652CB">
      <w:pPr>
        <w:pStyle w:val="Default"/>
        <w:rPr>
          <w:color w:val="auto"/>
          <w:sz w:val="22"/>
          <w:szCs w:val="22"/>
        </w:rPr>
      </w:pPr>
      <w:r w:rsidRPr="003B356C">
        <w:rPr>
          <w:color w:val="auto"/>
          <w:sz w:val="22"/>
          <w:szCs w:val="22"/>
        </w:rPr>
        <w:t xml:space="preserve">The College-Level Study Skills Inventory will assist in providing students with immediate feedback on their current approach to college-level study skills. There are six critical study skills college students need to consistently be developing: textbook reading, note taking, memory, test preparation, concentration, and time management. At the conclusion of the inventory, each of these skills will be assessed based on the </w:t>
      </w:r>
      <w:proofErr w:type="gramStart"/>
      <w:r w:rsidRPr="003B356C">
        <w:rPr>
          <w:color w:val="auto"/>
          <w:sz w:val="22"/>
          <w:szCs w:val="22"/>
        </w:rPr>
        <w:t>manner in which</w:t>
      </w:r>
      <w:proofErr w:type="gramEnd"/>
      <w:r w:rsidRPr="003B356C">
        <w:rPr>
          <w:color w:val="auto"/>
          <w:sz w:val="22"/>
          <w:szCs w:val="22"/>
        </w:rPr>
        <w:t xml:space="preserve"> the questions were answered. </w:t>
      </w:r>
    </w:p>
    <w:p w14:paraId="65F8EB80" w14:textId="49575B4E" w:rsidR="00404D1B" w:rsidRPr="003B356C" w:rsidRDefault="00A56FF3" w:rsidP="008652CB">
      <w:pPr>
        <w:pStyle w:val="Default"/>
        <w:rPr>
          <w:color w:val="auto"/>
        </w:rPr>
      </w:pPr>
      <w:hyperlink r:id="rId53" w:history="1">
        <w:r w:rsidR="00404D1B" w:rsidRPr="003B356C">
          <w:rPr>
            <w:rStyle w:val="Hyperlink"/>
            <w:color w:val="auto"/>
          </w:rPr>
          <w:t>https://sarc.sdes.ucf.edu/form-studyskills/</w:t>
        </w:r>
      </w:hyperlink>
    </w:p>
    <w:p w14:paraId="434BAF4F" w14:textId="77A28070" w:rsidR="00AF6EB0" w:rsidRDefault="00AF6EB0" w:rsidP="008652CB">
      <w:pPr>
        <w:pStyle w:val="Default"/>
        <w:rPr>
          <w:b/>
          <w:bCs/>
          <w:color w:val="auto"/>
          <w:sz w:val="36"/>
          <w:szCs w:val="36"/>
        </w:rPr>
      </w:pPr>
    </w:p>
    <w:p w14:paraId="30264F69" w14:textId="77777777" w:rsidR="003B356C" w:rsidRPr="003B356C" w:rsidRDefault="003B356C" w:rsidP="008652CB">
      <w:pPr>
        <w:pStyle w:val="Default"/>
        <w:rPr>
          <w:b/>
          <w:bCs/>
          <w:color w:val="auto"/>
          <w:sz w:val="22"/>
          <w:szCs w:val="36"/>
        </w:rPr>
      </w:pPr>
    </w:p>
    <w:p w14:paraId="3718864A" w14:textId="6E1739C2" w:rsidR="0022003D" w:rsidRDefault="008652CB" w:rsidP="003B356C">
      <w:pPr>
        <w:pStyle w:val="Default"/>
        <w:jc w:val="center"/>
        <w:rPr>
          <w:b/>
          <w:bCs/>
          <w:color w:val="auto"/>
          <w:sz w:val="36"/>
          <w:szCs w:val="36"/>
        </w:rPr>
      </w:pPr>
      <w:r w:rsidRPr="003B356C">
        <w:rPr>
          <w:b/>
          <w:bCs/>
          <w:color w:val="auto"/>
          <w:sz w:val="36"/>
          <w:szCs w:val="36"/>
        </w:rPr>
        <w:t xml:space="preserve">SECTION </w:t>
      </w:r>
      <w:r w:rsidR="003B356C">
        <w:rPr>
          <w:b/>
          <w:bCs/>
          <w:color w:val="auto"/>
          <w:sz w:val="36"/>
          <w:szCs w:val="36"/>
        </w:rPr>
        <w:t>6</w:t>
      </w:r>
      <w:r w:rsidRPr="003B356C">
        <w:rPr>
          <w:b/>
          <w:bCs/>
          <w:color w:val="auto"/>
          <w:sz w:val="36"/>
          <w:szCs w:val="36"/>
        </w:rPr>
        <w:t xml:space="preserve"> – STRENGTHS &amp; LIMITATIONS</w:t>
      </w:r>
    </w:p>
    <w:p w14:paraId="0C0FC8BB" w14:textId="77777777" w:rsidR="003B356C" w:rsidRPr="003B356C" w:rsidRDefault="003B356C" w:rsidP="003B356C">
      <w:pPr>
        <w:pStyle w:val="Default"/>
        <w:jc w:val="center"/>
        <w:rPr>
          <w:b/>
          <w:bCs/>
          <w:color w:val="auto"/>
          <w:sz w:val="18"/>
          <w:szCs w:val="36"/>
        </w:rPr>
      </w:pPr>
    </w:p>
    <w:p w14:paraId="39974F0E" w14:textId="77777777" w:rsidR="008652CB" w:rsidRPr="003B356C" w:rsidRDefault="008652CB" w:rsidP="008652CB">
      <w:pPr>
        <w:pStyle w:val="Default"/>
        <w:rPr>
          <w:color w:val="auto"/>
          <w:sz w:val="28"/>
          <w:szCs w:val="28"/>
        </w:rPr>
      </w:pPr>
      <w:r w:rsidRPr="003B356C">
        <w:rPr>
          <w:b/>
          <w:bCs/>
          <w:color w:val="auto"/>
          <w:sz w:val="28"/>
          <w:szCs w:val="28"/>
        </w:rPr>
        <w:t xml:space="preserve">Find Your Strengths! </w:t>
      </w:r>
    </w:p>
    <w:p w14:paraId="7367309C" w14:textId="3071E163" w:rsidR="0022003D" w:rsidRPr="003B356C" w:rsidRDefault="008652CB" w:rsidP="008652CB">
      <w:pPr>
        <w:pStyle w:val="Default"/>
        <w:rPr>
          <w:color w:val="auto"/>
          <w:sz w:val="22"/>
          <w:szCs w:val="22"/>
        </w:rPr>
      </w:pPr>
      <w:r w:rsidRPr="003B356C">
        <w:rPr>
          <w:color w:val="auto"/>
          <w:sz w:val="22"/>
          <w:szCs w:val="22"/>
        </w:rPr>
        <w:t xml:space="preserve">This assessment can help the student determine which intelligences are strongest. If you're a teacher or tutor, you can also use it to find out which intelligences your learner uses most often. </w:t>
      </w:r>
    </w:p>
    <w:p w14:paraId="555CAB64" w14:textId="55FCD408" w:rsidR="0022003D" w:rsidRPr="003B356C" w:rsidRDefault="00A56FF3" w:rsidP="008652CB">
      <w:pPr>
        <w:pStyle w:val="Default"/>
        <w:rPr>
          <w:color w:val="auto"/>
        </w:rPr>
      </w:pPr>
      <w:hyperlink r:id="rId54" w:history="1">
        <w:r w:rsidR="0022003D" w:rsidRPr="003B356C">
          <w:rPr>
            <w:rStyle w:val="Hyperlink"/>
            <w:color w:val="auto"/>
          </w:rPr>
          <w:t>http://www.literacynet.org/mi/assessment/findyourstrengths.html</w:t>
        </w:r>
      </w:hyperlink>
    </w:p>
    <w:p w14:paraId="12C83F2E" w14:textId="48C13966" w:rsidR="0022003D" w:rsidRDefault="0022003D" w:rsidP="008652CB">
      <w:pPr>
        <w:pStyle w:val="Default"/>
        <w:rPr>
          <w:color w:val="auto"/>
          <w:sz w:val="22"/>
          <w:szCs w:val="22"/>
        </w:rPr>
      </w:pPr>
    </w:p>
    <w:p w14:paraId="37C3D81F" w14:textId="77777777" w:rsidR="003B356C" w:rsidRPr="003B356C" w:rsidRDefault="003B356C" w:rsidP="008652CB">
      <w:pPr>
        <w:pStyle w:val="Default"/>
        <w:rPr>
          <w:color w:val="auto"/>
          <w:sz w:val="22"/>
          <w:szCs w:val="22"/>
        </w:rPr>
      </w:pPr>
    </w:p>
    <w:p w14:paraId="0320A400" w14:textId="77777777" w:rsidR="008652CB" w:rsidRPr="003B356C" w:rsidRDefault="008652CB" w:rsidP="008652CB">
      <w:pPr>
        <w:pStyle w:val="Default"/>
        <w:rPr>
          <w:color w:val="auto"/>
          <w:sz w:val="28"/>
          <w:szCs w:val="28"/>
        </w:rPr>
      </w:pPr>
      <w:r w:rsidRPr="003B356C">
        <w:rPr>
          <w:b/>
          <w:bCs/>
          <w:color w:val="auto"/>
          <w:sz w:val="28"/>
          <w:szCs w:val="28"/>
        </w:rPr>
        <w:t xml:space="preserve">Find Your Strengths and Weaknesses </w:t>
      </w:r>
    </w:p>
    <w:p w14:paraId="30FF71E7" w14:textId="4A630879" w:rsidR="00392502" w:rsidRPr="003B356C" w:rsidRDefault="008652CB" w:rsidP="008652CB">
      <w:pPr>
        <w:pStyle w:val="Default"/>
        <w:rPr>
          <w:color w:val="auto"/>
          <w:sz w:val="22"/>
          <w:szCs w:val="22"/>
        </w:rPr>
      </w:pPr>
      <w:r w:rsidRPr="003B356C">
        <w:rPr>
          <w:color w:val="auto"/>
          <w:sz w:val="22"/>
          <w:szCs w:val="22"/>
        </w:rPr>
        <w:t xml:space="preserve">The Richard Step Strengths and Weaknesses Aptitude Test (RSWAT) is a tool to help you get a better look at who you really are and how much you could grow. </w:t>
      </w:r>
    </w:p>
    <w:p w14:paraId="62D2D1E2" w14:textId="24AC3320" w:rsidR="00392502" w:rsidRPr="003B356C" w:rsidRDefault="00A56FF3" w:rsidP="008652CB">
      <w:pPr>
        <w:pStyle w:val="Default"/>
        <w:rPr>
          <w:color w:val="auto"/>
        </w:rPr>
      </w:pPr>
      <w:hyperlink r:id="rId55" w:history="1">
        <w:r w:rsidR="00392502" w:rsidRPr="003B356C">
          <w:rPr>
            <w:rStyle w:val="Hyperlink"/>
            <w:color w:val="auto"/>
          </w:rPr>
          <w:t>https://richardstep.com/richardstep-strengths-weaknesses-aptitude-test/</w:t>
        </w:r>
      </w:hyperlink>
    </w:p>
    <w:p w14:paraId="2D148B86" w14:textId="6F46DD79" w:rsidR="00392502" w:rsidRDefault="00392502" w:rsidP="008652CB">
      <w:pPr>
        <w:pStyle w:val="Default"/>
        <w:rPr>
          <w:color w:val="auto"/>
          <w:sz w:val="22"/>
          <w:szCs w:val="22"/>
        </w:rPr>
      </w:pPr>
    </w:p>
    <w:p w14:paraId="0CAB5E5A" w14:textId="77777777" w:rsidR="003B356C" w:rsidRPr="003B356C" w:rsidRDefault="003B356C" w:rsidP="008652CB">
      <w:pPr>
        <w:pStyle w:val="Default"/>
        <w:rPr>
          <w:color w:val="auto"/>
          <w:sz w:val="22"/>
          <w:szCs w:val="22"/>
        </w:rPr>
      </w:pPr>
    </w:p>
    <w:p w14:paraId="3C89D368" w14:textId="77777777" w:rsidR="008652CB" w:rsidRPr="003B356C" w:rsidRDefault="008652CB" w:rsidP="008652CB">
      <w:pPr>
        <w:pStyle w:val="Default"/>
        <w:rPr>
          <w:color w:val="auto"/>
          <w:sz w:val="28"/>
          <w:szCs w:val="28"/>
        </w:rPr>
      </w:pPr>
      <w:r w:rsidRPr="003B356C">
        <w:rPr>
          <w:b/>
          <w:bCs/>
          <w:color w:val="auto"/>
          <w:sz w:val="28"/>
          <w:szCs w:val="28"/>
        </w:rPr>
        <w:t xml:space="preserve">Self-Motivation Quiz: How to Motivate Yourself </w:t>
      </w:r>
    </w:p>
    <w:p w14:paraId="0E8015CD" w14:textId="08395792" w:rsidR="008652CB" w:rsidRPr="003B356C" w:rsidRDefault="008652CB" w:rsidP="008652CB">
      <w:pPr>
        <w:pStyle w:val="Default"/>
        <w:rPr>
          <w:color w:val="auto"/>
          <w:sz w:val="22"/>
          <w:szCs w:val="22"/>
        </w:rPr>
      </w:pPr>
      <w:r w:rsidRPr="003B356C">
        <w:rPr>
          <w:color w:val="auto"/>
          <w:sz w:val="22"/>
          <w:szCs w:val="22"/>
        </w:rPr>
        <w:t xml:space="preserve">The Self-Motivation Quiz is all about finding out what makes you tick. What pulls you toward the things you are going for – those top 3 motivating types that make you get going. </w:t>
      </w:r>
    </w:p>
    <w:p w14:paraId="084F9AA1" w14:textId="54946E25" w:rsidR="00392502" w:rsidRPr="003B356C" w:rsidRDefault="00A56FF3" w:rsidP="008652CB">
      <w:pPr>
        <w:pStyle w:val="Default"/>
        <w:rPr>
          <w:color w:val="auto"/>
        </w:rPr>
      </w:pPr>
      <w:hyperlink r:id="rId56" w:history="1">
        <w:r w:rsidR="00392502" w:rsidRPr="003B356C">
          <w:rPr>
            <w:rStyle w:val="Hyperlink"/>
            <w:color w:val="auto"/>
          </w:rPr>
          <w:t>https://richardstep.com/self-motivation-quiz-test/</w:t>
        </w:r>
      </w:hyperlink>
    </w:p>
    <w:p w14:paraId="62D104DB" w14:textId="77777777" w:rsidR="008652CB" w:rsidRPr="003B356C" w:rsidRDefault="008652CB" w:rsidP="008652CB">
      <w:pPr>
        <w:pStyle w:val="Default"/>
        <w:rPr>
          <w:color w:val="auto"/>
          <w:sz w:val="28"/>
          <w:szCs w:val="28"/>
        </w:rPr>
      </w:pPr>
      <w:r w:rsidRPr="003B356C">
        <w:rPr>
          <w:b/>
          <w:bCs/>
          <w:color w:val="auto"/>
          <w:sz w:val="28"/>
          <w:szCs w:val="28"/>
        </w:rPr>
        <w:lastRenderedPageBreak/>
        <w:t xml:space="preserve">Casey Life Skills </w:t>
      </w:r>
    </w:p>
    <w:p w14:paraId="242BF3CD" w14:textId="3CA8E7AA" w:rsidR="000224EC" w:rsidRPr="003B356C" w:rsidRDefault="008652CB" w:rsidP="00E30549">
      <w:pPr>
        <w:spacing w:after="0"/>
      </w:pPr>
      <w:r w:rsidRPr="003B356C">
        <w:t>Casey Life Skills (CLS) helps you identify the small steps you can take to bring you closer to achieving your dreams. It's a way for you to build your own personal checklist of skills and strengths. It shows you what you know already and what is possible to learn to help you in the future. If your goals revolve around going to school, meeting new friends, living on your own, owning your own car, raising a family, traveling, or getting a job you love, CLS helps you plan for overcoming the challenges that can get in the way of these dreams.</w:t>
      </w:r>
    </w:p>
    <w:p w14:paraId="36CC3C80" w14:textId="5D5274D4" w:rsidR="003245EF" w:rsidRDefault="00A56FF3" w:rsidP="003245EF">
      <w:pPr>
        <w:rPr>
          <w:rStyle w:val="Hyperlink"/>
          <w:color w:val="auto"/>
        </w:rPr>
      </w:pPr>
      <w:hyperlink r:id="rId57">
        <w:r w:rsidR="29D97439" w:rsidRPr="003B356C">
          <w:rPr>
            <w:rStyle w:val="Hyperlink"/>
            <w:color w:val="auto"/>
          </w:rPr>
          <w:t>https://caseylifeskills.secure.force.com/</w:t>
        </w:r>
      </w:hyperlink>
    </w:p>
    <w:p w14:paraId="3F58DEBA" w14:textId="77777777" w:rsidR="003B356C" w:rsidRPr="003B356C" w:rsidRDefault="003B356C" w:rsidP="003245EF"/>
    <w:p w14:paraId="6B05F312" w14:textId="110ABE1C" w:rsidR="29D97439" w:rsidRPr="003B356C" w:rsidRDefault="29D97439" w:rsidP="780EEDD6">
      <w:pPr>
        <w:spacing w:after="0" w:line="240" w:lineRule="auto"/>
        <w:rPr>
          <w:b/>
          <w:bCs/>
          <w:sz w:val="28"/>
          <w:szCs w:val="28"/>
        </w:rPr>
      </w:pPr>
      <w:r w:rsidRPr="003B356C">
        <w:rPr>
          <w:b/>
          <w:bCs/>
          <w:sz w:val="28"/>
          <w:szCs w:val="28"/>
        </w:rPr>
        <w:t>Personal Preferences Indicator</w:t>
      </w:r>
    </w:p>
    <w:p w14:paraId="7BD83751" w14:textId="31306AFE" w:rsidR="29D97439" w:rsidRPr="003B356C" w:rsidRDefault="29D97439" w:rsidP="006A5947">
      <w:pPr>
        <w:spacing w:after="0"/>
        <w:rPr>
          <w:rFonts w:eastAsiaTheme="minorEastAsia"/>
        </w:rPr>
      </w:pPr>
      <w:r w:rsidRPr="003B356C">
        <w:rPr>
          <w:rFonts w:eastAsiaTheme="minorEastAsia"/>
        </w:rPr>
        <w:t xml:space="preserve">The Personal Preference Indicators are </w:t>
      </w:r>
      <w:r w:rsidRPr="003B356C">
        <w:rPr>
          <w:rFonts w:eastAsiaTheme="minorEastAsia"/>
          <w:i/>
          <w:iCs/>
        </w:rPr>
        <w:t xml:space="preserve">not </w:t>
      </w:r>
      <w:r w:rsidRPr="003B356C">
        <w:rPr>
          <w:rFonts w:eastAsiaTheme="minorEastAsia"/>
        </w:rPr>
        <w:t xml:space="preserve">checklists but are </w:t>
      </w:r>
      <w:r w:rsidR="7698F55C" w:rsidRPr="003B356C">
        <w:rPr>
          <w:rFonts w:eastAsiaTheme="minorEastAsia"/>
        </w:rPr>
        <w:t>a guide</w:t>
      </w:r>
      <w:r w:rsidRPr="003B356C">
        <w:rPr>
          <w:rFonts w:eastAsiaTheme="minorEastAsia"/>
        </w:rPr>
        <w:t xml:space="preserve"> to accessing information about the person’s preference.  Developed specifically for individuals with significant cognitive and multiple disabilities.</w:t>
      </w:r>
    </w:p>
    <w:p w14:paraId="77A24A93" w14:textId="68DF7303" w:rsidR="29D97439" w:rsidRPr="003B356C" w:rsidRDefault="00A56FF3" w:rsidP="29D97439">
      <w:pPr>
        <w:rPr>
          <w:rFonts w:ascii="Calibri" w:eastAsia="Calibri" w:hAnsi="Calibri" w:cs="Calibri"/>
        </w:rPr>
      </w:pPr>
      <w:hyperlink r:id="rId58" w:history="1">
        <w:r w:rsidR="00E17046" w:rsidRPr="003B356C">
          <w:rPr>
            <w:rStyle w:val="Hyperlink"/>
            <w:rFonts w:ascii="Calibri" w:eastAsia="Calibri" w:hAnsi="Calibri" w:cs="Calibri"/>
            <w:color w:val="auto"/>
          </w:rPr>
          <w:t>https://www.transitioncoalition.org/wp-content/originalSiteAssets/files/docs/PersonalPreferenceIndicator1253592698.pdf</w:t>
        </w:r>
      </w:hyperlink>
      <w:r w:rsidR="00E17046" w:rsidRPr="003B356C">
        <w:rPr>
          <w:rFonts w:ascii="Calibri" w:eastAsia="Calibri" w:hAnsi="Calibri" w:cs="Calibri"/>
        </w:rPr>
        <w:t xml:space="preserve"> </w:t>
      </w:r>
    </w:p>
    <w:p w14:paraId="341A9DC0" w14:textId="1DF9D7CD" w:rsidR="006A5947" w:rsidRDefault="006A5947" w:rsidP="008652CB"/>
    <w:p w14:paraId="14D8909E" w14:textId="77777777" w:rsidR="003B356C" w:rsidRPr="003B356C" w:rsidRDefault="003B356C" w:rsidP="008652CB"/>
    <w:p w14:paraId="47D8E41A" w14:textId="41EE8AB2" w:rsidR="00D926FC" w:rsidRPr="003B356C" w:rsidRDefault="00D926FC" w:rsidP="003B356C">
      <w:pPr>
        <w:pStyle w:val="Default"/>
        <w:jc w:val="center"/>
        <w:rPr>
          <w:b/>
          <w:bCs/>
          <w:color w:val="auto"/>
          <w:sz w:val="36"/>
          <w:szCs w:val="36"/>
        </w:rPr>
      </w:pPr>
      <w:r w:rsidRPr="003B356C">
        <w:rPr>
          <w:b/>
          <w:bCs/>
          <w:color w:val="auto"/>
          <w:sz w:val="36"/>
          <w:szCs w:val="36"/>
        </w:rPr>
        <w:t xml:space="preserve">SECTION </w:t>
      </w:r>
      <w:r w:rsidR="003B356C">
        <w:rPr>
          <w:b/>
          <w:bCs/>
          <w:color w:val="auto"/>
          <w:sz w:val="36"/>
          <w:szCs w:val="36"/>
        </w:rPr>
        <w:t>7</w:t>
      </w:r>
      <w:r w:rsidRPr="003B356C">
        <w:rPr>
          <w:b/>
          <w:bCs/>
          <w:color w:val="auto"/>
          <w:sz w:val="36"/>
          <w:szCs w:val="36"/>
        </w:rPr>
        <w:t xml:space="preserve"> – SELF-ADVOCACY</w:t>
      </w:r>
    </w:p>
    <w:p w14:paraId="010ABAE2" w14:textId="77777777" w:rsidR="00D926FC" w:rsidRPr="003B356C" w:rsidRDefault="00D926FC" w:rsidP="00D926FC">
      <w:pPr>
        <w:pStyle w:val="Default"/>
        <w:rPr>
          <w:color w:val="auto"/>
          <w:sz w:val="20"/>
          <w:szCs w:val="20"/>
        </w:rPr>
      </w:pPr>
    </w:p>
    <w:p w14:paraId="66B3A1F8" w14:textId="77777777" w:rsidR="00D926FC" w:rsidRPr="003B356C" w:rsidRDefault="00D926FC" w:rsidP="00D926FC">
      <w:pPr>
        <w:pStyle w:val="Default"/>
        <w:rPr>
          <w:color w:val="auto"/>
          <w:sz w:val="28"/>
          <w:szCs w:val="28"/>
        </w:rPr>
      </w:pPr>
      <w:r w:rsidRPr="003B356C">
        <w:rPr>
          <w:b/>
          <w:bCs/>
          <w:color w:val="auto"/>
          <w:sz w:val="28"/>
          <w:szCs w:val="28"/>
        </w:rPr>
        <w:t xml:space="preserve">Student Self-Determination and Self-Advocacy Skills Questionnaire </w:t>
      </w:r>
    </w:p>
    <w:p w14:paraId="648036E6" w14:textId="38B9309A" w:rsidR="00D926FC" w:rsidRPr="003B356C" w:rsidRDefault="00D926FC" w:rsidP="00D926FC">
      <w:pPr>
        <w:pStyle w:val="Default"/>
        <w:rPr>
          <w:color w:val="auto"/>
          <w:sz w:val="22"/>
          <w:szCs w:val="22"/>
        </w:rPr>
      </w:pPr>
      <w:r w:rsidRPr="003B356C">
        <w:rPr>
          <w:color w:val="auto"/>
          <w:sz w:val="22"/>
          <w:szCs w:val="22"/>
        </w:rPr>
        <w:t xml:space="preserve">This questionnaire was developed to help the student self-identify their level of knowledge and skills related to self-determination and self-advocacy to see growth and continued areas of need. </w:t>
      </w:r>
    </w:p>
    <w:p w14:paraId="777235C9" w14:textId="375B2877" w:rsidR="00CE702A" w:rsidRPr="003B356C" w:rsidRDefault="00A56FF3" w:rsidP="00D926FC">
      <w:pPr>
        <w:pStyle w:val="Default"/>
        <w:rPr>
          <w:color w:val="auto"/>
        </w:rPr>
      </w:pPr>
      <w:hyperlink r:id="rId59" w:history="1">
        <w:r w:rsidR="00CE702A" w:rsidRPr="003B356C">
          <w:rPr>
            <w:rStyle w:val="Hyperlink"/>
            <w:color w:val="auto"/>
          </w:rPr>
          <w:t>https://docs.google.com/viewer?url=http://www.rpesd.org/Downloads/Student_Self-Determination_and_Self-Advocacy_Skills_Questionnaire.docx</w:t>
        </w:r>
      </w:hyperlink>
    </w:p>
    <w:p w14:paraId="3F2C1F64" w14:textId="1ABD2815" w:rsidR="00CE702A" w:rsidRPr="003B356C" w:rsidRDefault="00CE702A" w:rsidP="00D926FC">
      <w:pPr>
        <w:pStyle w:val="Default"/>
        <w:rPr>
          <w:color w:val="auto"/>
          <w:sz w:val="16"/>
          <w:szCs w:val="16"/>
        </w:rPr>
      </w:pPr>
    </w:p>
    <w:p w14:paraId="01181927" w14:textId="77777777" w:rsidR="003B356C" w:rsidRDefault="003B356C" w:rsidP="00D926FC">
      <w:pPr>
        <w:pStyle w:val="Default"/>
        <w:rPr>
          <w:b/>
          <w:bCs/>
          <w:color w:val="auto"/>
          <w:sz w:val="28"/>
          <w:szCs w:val="28"/>
        </w:rPr>
      </w:pPr>
    </w:p>
    <w:p w14:paraId="4AF028C3" w14:textId="4F656D1F" w:rsidR="00D926FC" w:rsidRPr="003B356C" w:rsidRDefault="00D926FC" w:rsidP="00D926FC">
      <w:pPr>
        <w:pStyle w:val="Default"/>
        <w:rPr>
          <w:color w:val="auto"/>
          <w:sz w:val="28"/>
          <w:szCs w:val="28"/>
        </w:rPr>
      </w:pPr>
      <w:r w:rsidRPr="003B356C">
        <w:rPr>
          <w:b/>
          <w:bCs/>
          <w:color w:val="auto"/>
          <w:sz w:val="28"/>
          <w:szCs w:val="28"/>
        </w:rPr>
        <w:t xml:space="preserve">411 on Disability Disclosure </w:t>
      </w:r>
    </w:p>
    <w:p w14:paraId="7A588BC4" w14:textId="7135CC41" w:rsidR="00D926FC" w:rsidRPr="003B356C" w:rsidRDefault="00D926FC" w:rsidP="00D926FC">
      <w:pPr>
        <w:pStyle w:val="Default"/>
        <w:rPr>
          <w:color w:val="auto"/>
          <w:sz w:val="22"/>
          <w:szCs w:val="22"/>
        </w:rPr>
      </w:pPr>
      <w:r w:rsidRPr="003B356C">
        <w:rPr>
          <w:color w:val="auto"/>
          <w:sz w:val="22"/>
          <w:szCs w:val="22"/>
        </w:rPr>
        <w:t xml:space="preserve">This workbook is designed for youth and adults working with them to learn about disability disclosure and help them make informed decisions about </w:t>
      </w:r>
      <w:proofErr w:type="gramStart"/>
      <w:r w:rsidRPr="003B356C">
        <w:rPr>
          <w:color w:val="auto"/>
          <w:sz w:val="22"/>
          <w:szCs w:val="22"/>
        </w:rPr>
        <w:t>whether or not</w:t>
      </w:r>
      <w:proofErr w:type="gramEnd"/>
      <w:r w:rsidRPr="003B356C">
        <w:rPr>
          <w:color w:val="auto"/>
          <w:sz w:val="22"/>
          <w:szCs w:val="22"/>
        </w:rPr>
        <w:t xml:space="preserve"> to disclose their disability and understand by considering how that decision may impact their education, employment, and social lives. </w:t>
      </w:r>
    </w:p>
    <w:p w14:paraId="6EA6697B" w14:textId="0904AC44" w:rsidR="00CE702A" w:rsidRPr="003B356C" w:rsidRDefault="00A56FF3" w:rsidP="00D926FC">
      <w:pPr>
        <w:pStyle w:val="Default"/>
        <w:rPr>
          <w:rStyle w:val="Hyperlink"/>
          <w:color w:val="auto"/>
        </w:rPr>
      </w:pPr>
      <w:hyperlink r:id="rId60" w:history="1">
        <w:r w:rsidR="00CE702A" w:rsidRPr="003B356C">
          <w:rPr>
            <w:rStyle w:val="Hyperlink"/>
            <w:color w:val="auto"/>
          </w:rPr>
          <w:t>http://www.ncwd-youth.info/publications/the-411-on-disability-disclosure-a-workbook-for-youth-with-disabilities/</w:t>
        </w:r>
      </w:hyperlink>
    </w:p>
    <w:p w14:paraId="55872C7B" w14:textId="77777777" w:rsidR="00810206" w:rsidRPr="003B356C" w:rsidRDefault="00810206" w:rsidP="00D926FC">
      <w:pPr>
        <w:pStyle w:val="Default"/>
        <w:rPr>
          <w:color w:val="auto"/>
          <w:sz w:val="16"/>
          <w:szCs w:val="16"/>
        </w:rPr>
      </w:pPr>
    </w:p>
    <w:p w14:paraId="00CA75C3" w14:textId="77777777" w:rsidR="003B356C" w:rsidRDefault="003B356C" w:rsidP="00D926FC">
      <w:pPr>
        <w:pStyle w:val="Default"/>
        <w:rPr>
          <w:b/>
          <w:bCs/>
          <w:color w:val="auto"/>
          <w:sz w:val="28"/>
          <w:szCs w:val="28"/>
        </w:rPr>
      </w:pPr>
    </w:p>
    <w:p w14:paraId="31F6D09F" w14:textId="1489AD4F" w:rsidR="00D926FC" w:rsidRPr="003B356C" w:rsidRDefault="00D926FC" w:rsidP="00D926FC">
      <w:pPr>
        <w:pStyle w:val="Default"/>
        <w:rPr>
          <w:color w:val="auto"/>
          <w:sz w:val="28"/>
          <w:szCs w:val="28"/>
        </w:rPr>
      </w:pPr>
      <w:r w:rsidRPr="003B356C">
        <w:rPr>
          <w:b/>
          <w:bCs/>
          <w:color w:val="auto"/>
          <w:sz w:val="28"/>
          <w:szCs w:val="28"/>
        </w:rPr>
        <w:t xml:space="preserve">Self-Advocacy Guide for Teens with Disabilities </w:t>
      </w:r>
    </w:p>
    <w:p w14:paraId="64AE2552" w14:textId="3508C931" w:rsidR="00D926FC" w:rsidRPr="003B356C" w:rsidRDefault="00D926FC" w:rsidP="00D926FC">
      <w:pPr>
        <w:pStyle w:val="Default"/>
        <w:rPr>
          <w:color w:val="auto"/>
          <w:sz w:val="22"/>
          <w:szCs w:val="22"/>
        </w:rPr>
      </w:pPr>
      <w:r w:rsidRPr="003B356C">
        <w:rPr>
          <w:color w:val="auto"/>
          <w:sz w:val="22"/>
          <w:szCs w:val="22"/>
        </w:rPr>
        <w:t xml:space="preserve">A series of activities that a student can complete to discover more about their learning preferences, facts about their disability, accommodations available, and how to advocate for those accommodations. </w:t>
      </w:r>
    </w:p>
    <w:p w14:paraId="57155C7E" w14:textId="5273DF4A" w:rsidR="00CE702A" w:rsidRPr="003B356C" w:rsidRDefault="00A56FF3" w:rsidP="00D926FC">
      <w:pPr>
        <w:pStyle w:val="Default"/>
        <w:rPr>
          <w:color w:val="auto"/>
        </w:rPr>
      </w:pPr>
      <w:hyperlink r:id="rId61" w:history="1">
        <w:r w:rsidR="003A131B" w:rsidRPr="003B356C">
          <w:rPr>
            <w:rStyle w:val="Hyperlink"/>
            <w:color w:val="auto"/>
          </w:rPr>
          <w:t>https://uadvocate4u.weebly.com/activities.html</w:t>
        </w:r>
      </w:hyperlink>
    </w:p>
    <w:p w14:paraId="424A0D7F" w14:textId="77777777" w:rsidR="003A131B" w:rsidRPr="003B356C" w:rsidRDefault="003A131B" w:rsidP="00D926FC">
      <w:pPr>
        <w:pStyle w:val="Default"/>
        <w:rPr>
          <w:color w:val="auto"/>
          <w:sz w:val="16"/>
          <w:szCs w:val="16"/>
        </w:rPr>
      </w:pPr>
    </w:p>
    <w:p w14:paraId="1577753E" w14:textId="77777777" w:rsidR="003B356C" w:rsidRDefault="003B356C" w:rsidP="00D926FC">
      <w:pPr>
        <w:pStyle w:val="Default"/>
        <w:rPr>
          <w:b/>
          <w:bCs/>
          <w:color w:val="auto"/>
          <w:sz w:val="28"/>
          <w:szCs w:val="28"/>
        </w:rPr>
      </w:pPr>
    </w:p>
    <w:p w14:paraId="0F625839" w14:textId="77777777" w:rsidR="003B356C" w:rsidRDefault="003B356C" w:rsidP="00D926FC">
      <w:pPr>
        <w:pStyle w:val="Default"/>
        <w:rPr>
          <w:b/>
          <w:bCs/>
          <w:color w:val="auto"/>
          <w:sz w:val="28"/>
          <w:szCs w:val="28"/>
        </w:rPr>
      </w:pPr>
    </w:p>
    <w:p w14:paraId="586CA5B1" w14:textId="22D98F7C" w:rsidR="00D926FC" w:rsidRPr="003B356C" w:rsidRDefault="00D926FC" w:rsidP="00D926FC">
      <w:pPr>
        <w:pStyle w:val="Default"/>
        <w:rPr>
          <w:color w:val="auto"/>
          <w:sz w:val="28"/>
          <w:szCs w:val="28"/>
        </w:rPr>
      </w:pPr>
      <w:r w:rsidRPr="003B356C">
        <w:rPr>
          <w:b/>
          <w:bCs/>
          <w:color w:val="auto"/>
          <w:sz w:val="28"/>
          <w:szCs w:val="28"/>
        </w:rPr>
        <w:lastRenderedPageBreak/>
        <w:t xml:space="preserve">I’m Determined! </w:t>
      </w:r>
    </w:p>
    <w:p w14:paraId="5B1D6F8F" w14:textId="7C2DAC50" w:rsidR="00D926FC" w:rsidRPr="003B356C" w:rsidRDefault="00D926FC" w:rsidP="00D926FC">
      <w:pPr>
        <w:pStyle w:val="Default"/>
        <w:rPr>
          <w:color w:val="auto"/>
          <w:sz w:val="22"/>
          <w:szCs w:val="22"/>
        </w:rPr>
      </w:pPr>
      <w:r w:rsidRPr="003B356C">
        <w:rPr>
          <w:color w:val="auto"/>
          <w:sz w:val="22"/>
          <w:szCs w:val="22"/>
        </w:rPr>
        <w:t xml:space="preserve">The I’m Determined project focuses on providing direct instruction, models, and opportunities to practice skills associated with self-determined behavior. The website has great information and templates to use to help facilitate youth, especially those with disabilities to undertake a measure of control in their lives, helping to set and steer the course rather than remaining the silent passenger. </w:t>
      </w:r>
    </w:p>
    <w:p w14:paraId="1B4C08D9" w14:textId="003BC770" w:rsidR="001645F8" w:rsidRPr="003B356C" w:rsidRDefault="00A56FF3" w:rsidP="00D926FC">
      <w:pPr>
        <w:pStyle w:val="Default"/>
        <w:rPr>
          <w:color w:val="auto"/>
        </w:rPr>
      </w:pPr>
      <w:hyperlink r:id="rId62" w:history="1">
        <w:r w:rsidR="001645F8" w:rsidRPr="003B356C">
          <w:rPr>
            <w:rStyle w:val="Hyperlink"/>
            <w:color w:val="auto"/>
          </w:rPr>
          <w:t>https://www.imdetermined.org/resources/documents/</w:t>
        </w:r>
      </w:hyperlink>
    </w:p>
    <w:p w14:paraId="105EC73E" w14:textId="1F0E47CE" w:rsidR="001645F8" w:rsidRPr="003B356C" w:rsidRDefault="001645F8" w:rsidP="00D926FC">
      <w:pPr>
        <w:pStyle w:val="Default"/>
        <w:rPr>
          <w:color w:val="auto"/>
          <w:sz w:val="16"/>
          <w:szCs w:val="16"/>
        </w:rPr>
      </w:pPr>
    </w:p>
    <w:p w14:paraId="7239A335" w14:textId="77777777" w:rsidR="003B356C" w:rsidRDefault="003B356C" w:rsidP="00D926FC">
      <w:pPr>
        <w:pStyle w:val="Default"/>
        <w:rPr>
          <w:b/>
          <w:bCs/>
          <w:color w:val="auto"/>
          <w:sz w:val="28"/>
          <w:szCs w:val="28"/>
        </w:rPr>
      </w:pPr>
    </w:p>
    <w:p w14:paraId="50D723A0" w14:textId="4ADF43D2" w:rsidR="00D926FC" w:rsidRPr="003B356C" w:rsidRDefault="00D926FC" w:rsidP="00D926FC">
      <w:pPr>
        <w:pStyle w:val="Default"/>
        <w:rPr>
          <w:color w:val="auto"/>
          <w:sz w:val="28"/>
          <w:szCs w:val="28"/>
        </w:rPr>
      </w:pPr>
      <w:proofErr w:type="spellStart"/>
      <w:r w:rsidRPr="003B356C">
        <w:rPr>
          <w:b/>
          <w:bCs/>
          <w:color w:val="auto"/>
          <w:sz w:val="28"/>
          <w:szCs w:val="28"/>
        </w:rPr>
        <w:t>iTransition</w:t>
      </w:r>
      <w:proofErr w:type="spellEnd"/>
      <w:r w:rsidRPr="003B356C">
        <w:rPr>
          <w:b/>
          <w:bCs/>
          <w:color w:val="auto"/>
          <w:sz w:val="28"/>
          <w:szCs w:val="28"/>
        </w:rPr>
        <w:t xml:space="preserve"> South Dakota </w:t>
      </w:r>
    </w:p>
    <w:p w14:paraId="5129C747" w14:textId="0F324C66" w:rsidR="009F72BF" w:rsidRPr="003B356C" w:rsidRDefault="00D926FC" w:rsidP="00D926FC">
      <w:pPr>
        <w:pStyle w:val="Default"/>
        <w:rPr>
          <w:color w:val="auto"/>
          <w:sz w:val="22"/>
          <w:szCs w:val="22"/>
        </w:rPr>
      </w:pPr>
      <w:r w:rsidRPr="003B356C">
        <w:rPr>
          <w:color w:val="auto"/>
          <w:sz w:val="22"/>
          <w:szCs w:val="22"/>
        </w:rPr>
        <w:t xml:space="preserve">An app/website for students with disabilities on an IEP, which was created by Disability Rights South Dakota. </w:t>
      </w:r>
      <w:proofErr w:type="spellStart"/>
      <w:r w:rsidRPr="003B356C">
        <w:rPr>
          <w:color w:val="auto"/>
          <w:sz w:val="22"/>
          <w:szCs w:val="22"/>
        </w:rPr>
        <w:t>iTransition</w:t>
      </w:r>
      <w:proofErr w:type="spellEnd"/>
      <w:r w:rsidRPr="003B356C">
        <w:rPr>
          <w:color w:val="auto"/>
          <w:sz w:val="22"/>
          <w:szCs w:val="22"/>
        </w:rPr>
        <w:t xml:space="preserve"> can assist with producing a draft transition plan based on answers provided to help develop a road map to adult life after high school. </w:t>
      </w:r>
    </w:p>
    <w:p w14:paraId="7BB70C37" w14:textId="62B24B17" w:rsidR="003245EF" w:rsidRPr="003B356C" w:rsidRDefault="00A56FF3" w:rsidP="003245EF">
      <w:pPr>
        <w:pStyle w:val="Default"/>
        <w:rPr>
          <w:color w:val="auto"/>
        </w:rPr>
      </w:pPr>
      <w:hyperlink r:id="rId63">
        <w:r w:rsidR="29D97439" w:rsidRPr="003B356C">
          <w:rPr>
            <w:rStyle w:val="Hyperlink"/>
            <w:color w:val="auto"/>
          </w:rPr>
          <w:t>http://www.itransitionsd.org/</w:t>
        </w:r>
      </w:hyperlink>
    </w:p>
    <w:p w14:paraId="4A9474FC" w14:textId="3693BA5C" w:rsidR="29D97439" w:rsidRPr="003B356C" w:rsidRDefault="29D97439" w:rsidP="29D97439">
      <w:pPr>
        <w:pStyle w:val="Default"/>
        <w:rPr>
          <w:color w:val="auto"/>
          <w:sz w:val="16"/>
          <w:szCs w:val="16"/>
        </w:rPr>
      </w:pPr>
    </w:p>
    <w:p w14:paraId="63DC077F" w14:textId="77777777" w:rsidR="003B356C" w:rsidRDefault="003B356C" w:rsidP="00C555C1">
      <w:pPr>
        <w:pStyle w:val="Default"/>
        <w:rPr>
          <w:b/>
          <w:bCs/>
          <w:color w:val="auto"/>
          <w:sz w:val="28"/>
          <w:szCs w:val="28"/>
        </w:rPr>
      </w:pPr>
    </w:p>
    <w:p w14:paraId="1A4D08CB" w14:textId="283712E1" w:rsidR="00C555C1" w:rsidRPr="003B356C" w:rsidRDefault="00C555C1" w:rsidP="00C555C1">
      <w:pPr>
        <w:pStyle w:val="Default"/>
        <w:rPr>
          <w:color w:val="auto"/>
          <w:sz w:val="28"/>
          <w:szCs w:val="28"/>
        </w:rPr>
      </w:pPr>
      <w:r w:rsidRPr="003B356C">
        <w:rPr>
          <w:b/>
          <w:bCs/>
          <w:color w:val="auto"/>
          <w:sz w:val="28"/>
          <w:szCs w:val="28"/>
        </w:rPr>
        <w:t xml:space="preserve">Job Accommodation Network (JAN) </w:t>
      </w:r>
    </w:p>
    <w:p w14:paraId="185702F4" w14:textId="77777777" w:rsidR="00C555C1" w:rsidRPr="003B356C" w:rsidRDefault="00C555C1" w:rsidP="006A5947">
      <w:pPr>
        <w:spacing w:after="0"/>
      </w:pPr>
      <w:r w:rsidRPr="003B356C">
        <w:t>JAN provides free consulting services for all individuals, regardless of employment status. Services include one-on-one consultation about all aspects of job accommodations, including the accommodation process, accommodation ideas, product vendors, referral to other resources, and ADA compliance assistance.</w:t>
      </w:r>
    </w:p>
    <w:p w14:paraId="5D190EC0" w14:textId="77777777" w:rsidR="00C555C1" w:rsidRPr="003B356C" w:rsidRDefault="00A56FF3" w:rsidP="00C555C1">
      <w:hyperlink r:id="rId64" w:anchor="for-individuals" w:history="1">
        <w:r w:rsidR="00C555C1" w:rsidRPr="003B356C">
          <w:rPr>
            <w:rStyle w:val="Hyperlink"/>
            <w:color w:val="auto"/>
          </w:rPr>
          <w:t>https://askjan.org/info-by-role.cfm#for-individuals</w:t>
        </w:r>
      </w:hyperlink>
    </w:p>
    <w:p w14:paraId="12349B1C" w14:textId="77777777" w:rsidR="00C555C1" w:rsidRPr="003B356C" w:rsidRDefault="00C555C1" w:rsidP="00810206">
      <w:pPr>
        <w:spacing w:after="0"/>
        <w:rPr>
          <w:rFonts w:ascii="Calibri" w:eastAsia="Calibri" w:hAnsi="Calibri" w:cs="Calibri"/>
          <w:b/>
          <w:bCs/>
          <w:sz w:val="28"/>
          <w:szCs w:val="28"/>
          <w:highlight w:val="green"/>
          <w:u w:val="single"/>
        </w:rPr>
      </w:pPr>
    </w:p>
    <w:p w14:paraId="159A226A" w14:textId="410E70DD" w:rsidR="29D97439" w:rsidRPr="003B356C" w:rsidRDefault="29D97439" w:rsidP="00810206">
      <w:pPr>
        <w:spacing w:after="0"/>
        <w:rPr>
          <w:rFonts w:ascii="Calibri" w:eastAsia="Calibri" w:hAnsi="Calibri" w:cs="Calibri"/>
          <w:b/>
          <w:bCs/>
          <w:sz w:val="28"/>
          <w:szCs w:val="28"/>
          <w:u w:val="single"/>
        </w:rPr>
      </w:pPr>
      <w:proofErr w:type="spellStart"/>
      <w:r w:rsidRPr="003B356C">
        <w:rPr>
          <w:rFonts w:ascii="Calibri" w:eastAsia="Calibri" w:hAnsi="Calibri" w:cs="Calibri"/>
          <w:b/>
          <w:bCs/>
          <w:sz w:val="28"/>
          <w:szCs w:val="28"/>
          <w:u w:val="single"/>
        </w:rPr>
        <w:t>Zarrow</w:t>
      </w:r>
      <w:proofErr w:type="spellEnd"/>
      <w:r w:rsidRPr="003B356C">
        <w:rPr>
          <w:rFonts w:ascii="Calibri" w:eastAsia="Calibri" w:hAnsi="Calibri" w:cs="Calibri"/>
          <w:b/>
          <w:bCs/>
          <w:sz w:val="28"/>
          <w:szCs w:val="28"/>
          <w:u w:val="single"/>
        </w:rPr>
        <w:t xml:space="preserve"> Center –Transition Education Resources</w:t>
      </w:r>
    </w:p>
    <w:p w14:paraId="25CE48E3" w14:textId="158E1ABE" w:rsidR="29D97439" w:rsidRPr="003B356C" w:rsidRDefault="29D97439" w:rsidP="29D97439">
      <w:pPr>
        <w:rPr>
          <w:rFonts w:ascii="Calibri" w:eastAsia="Calibri" w:hAnsi="Calibri" w:cs="Calibri"/>
        </w:rPr>
      </w:pPr>
      <w:r w:rsidRPr="003B356C">
        <w:rPr>
          <w:rFonts w:ascii="Calibri" w:eastAsia="Calibri" w:hAnsi="Calibri" w:cs="Calibri"/>
        </w:rPr>
        <w:t xml:space="preserve">The </w:t>
      </w:r>
      <w:proofErr w:type="spellStart"/>
      <w:r w:rsidRPr="003B356C">
        <w:rPr>
          <w:rFonts w:ascii="Calibri" w:eastAsia="Calibri" w:hAnsi="Calibri" w:cs="Calibri"/>
        </w:rPr>
        <w:t>Zarrow</w:t>
      </w:r>
      <w:proofErr w:type="spellEnd"/>
      <w:r w:rsidRPr="003B356C">
        <w:rPr>
          <w:rFonts w:ascii="Calibri" w:eastAsia="Calibri" w:hAnsi="Calibri" w:cs="Calibri"/>
        </w:rPr>
        <w:t xml:space="preserve"> Center at the University of Oklahoma facilitates student-directed educational, employment and adult living outcomes for individuals with disabilities, fosters innovative self-determination</w:t>
      </w:r>
      <w:r w:rsidR="0052601A" w:rsidRPr="003B356C">
        <w:rPr>
          <w:rFonts w:ascii="Calibri" w:eastAsia="Calibri" w:hAnsi="Calibri" w:cs="Calibri"/>
        </w:rPr>
        <w:t>-</w:t>
      </w:r>
      <w:r w:rsidRPr="003B356C">
        <w:rPr>
          <w:rFonts w:ascii="Calibri" w:eastAsia="Calibri" w:hAnsi="Calibri" w:cs="Calibri"/>
        </w:rPr>
        <w:t>oriented instruction and transition education practices, and prepares educational leaders.</w:t>
      </w:r>
    </w:p>
    <w:p w14:paraId="43B79D61" w14:textId="77777777" w:rsidR="003B356C" w:rsidRDefault="003B356C" w:rsidP="00810206">
      <w:pPr>
        <w:spacing w:after="0"/>
        <w:rPr>
          <w:rFonts w:ascii="Calibri" w:eastAsia="Calibri" w:hAnsi="Calibri" w:cs="Calibri"/>
          <w:b/>
          <w:bCs/>
          <w:sz w:val="28"/>
          <w:szCs w:val="28"/>
        </w:rPr>
      </w:pPr>
    </w:p>
    <w:p w14:paraId="007386ED" w14:textId="0B18711A" w:rsidR="29D97439" w:rsidRPr="003B356C" w:rsidRDefault="29D97439" w:rsidP="00810206">
      <w:pPr>
        <w:spacing w:after="0"/>
        <w:rPr>
          <w:rFonts w:ascii="Calibri" w:eastAsia="Calibri" w:hAnsi="Calibri" w:cs="Calibri"/>
          <w:b/>
          <w:bCs/>
          <w:sz w:val="28"/>
          <w:szCs w:val="28"/>
        </w:rPr>
      </w:pPr>
      <w:r w:rsidRPr="003B356C">
        <w:rPr>
          <w:rFonts w:ascii="Calibri" w:eastAsia="Calibri" w:hAnsi="Calibri" w:cs="Calibri"/>
          <w:b/>
          <w:bCs/>
          <w:sz w:val="28"/>
          <w:szCs w:val="28"/>
        </w:rPr>
        <w:t>Self</w:t>
      </w:r>
      <w:r w:rsidR="0052601A" w:rsidRPr="003B356C">
        <w:rPr>
          <w:rFonts w:ascii="Calibri" w:eastAsia="Calibri" w:hAnsi="Calibri" w:cs="Calibri"/>
          <w:b/>
          <w:bCs/>
          <w:sz w:val="28"/>
          <w:szCs w:val="28"/>
        </w:rPr>
        <w:t>-</w:t>
      </w:r>
      <w:r w:rsidRPr="003B356C">
        <w:rPr>
          <w:rFonts w:ascii="Calibri" w:eastAsia="Calibri" w:hAnsi="Calibri" w:cs="Calibri"/>
          <w:b/>
          <w:bCs/>
          <w:sz w:val="28"/>
          <w:szCs w:val="28"/>
        </w:rPr>
        <w:t>Advocacy Curriculum</w:t>
      </w:r>
    </w:p>
    <w:p w14:paraId="308E6DE1" w14:textId="0155B171" w:rsidR="29D97439" w:rsidRPr="003B356C" w:rsidRDefault="00A56FF3">
      <w:hyperlink r:id="rId65">
        <w:r w:rsidR="29D97439" w:rsidRPr="003B356C">
          <w:rPr>
            <w:rStyle w:val="Hyperlink"/>
            <w:rFonts w:ascii="Calibri" w:eastAsia="Calibri" w:hAnsi="Calibri" w:cs="Calibri"/>
            <w:color w:val="auto"/>
          </w:rPr>
          <w:t>http://www.ou.edu/education/centers-and-partnerships/zarrow.html</w:t>
        </w:r>
      </w:hyperlink>
    </w:p>
    <w:p w14:paraId="62A3E7E7" w14:textId="0A89E305" w:rsidR="29D97439" w:rsidRPr="003B356C" w:rsidRDefault="29D97439" w:rsidP="00C555C1">
      <w:pPr>
        <w:pStyle w:val="ListParagraph"/>
        <w:numPr>
          <w:ilvl w:val="0"/>
          <w:numId w:val="8"/>
        </w:numPr>
        <w:spacing w:after="0"/>
      </w:pPr>
      <w:r w:rsidRPr="003B356C">
        <w:rPr>
          <w:u w:val="single"/>
        </w:rPr>
        <w:t xml:space="preserve">Me!! </w:t>
      </w:r>
      <w:r w:rsidR="0052601A" w:rsidRPr="003B356C">
        <w:rPr>
          <w:u w:val="single"/>
        </w:rPr>
        <w:t>Self-Advocacy</w:t>
      </w:r>
      <w:r w:rsidRPr="003B356C">
        <w:rPr>
          <w:u w:val="single"/>
        </w:rPr>
        <w:t xml:space="preserve"> </w:t>
      </w:r>
      <w:r w:rsidR="0052601A" w:rsidRPr="003B356C">
        <w:rPr>
          <w:u w:val="single"/>
        </w:rPr>
        <w:t>Curriculum</w:t>
      </w:r>
      <w:r w:rsidR="0052601A" w:rsidRPr="003B356C">
        <w:t xml:space="preserve"> is</w:t>
      </w:r>
      <w:r w:rsidRPr="003B356C">
        <w:t xml:space="preserve"> a complete program to assist transition aged students in developing self-determination skills, through activities and lessons on self-advocacy and self-awareness.  </w:t>
      </w:r>
    </w:p>
    <w:p w14:paraId="58F5CE1D" w14:textId="3FF9BDA7" w:rsidR="29D97439" w:rsidRPr="003B356C" w:rsidRDefault="29D97439" w:rsidP="7698F55C">
      <w:pPr>
        <w:pStyle w:val="ListParagraph"/>
        <w:numPr>
          <w:ilvl w:val="0"/>
          <w:numId w:val="8"/>
        </w:numPr>
      </w:pPr>
      <w:r w:rsidRPr="003B356C">
        <w:rPr>
          <w:rFonts w:ascii="Calibri" w:eastAsia="Calibri" w:hAnsi="Calibri" w:cs="Calibri"/>
          <w:u w:val="single"/>
        </w:rPr>
        <w:t xml:space="preserve">Transition Bell Ringers </w:t>
      </w:r>
      <w:r w:rsidRPr="003B356C">
        <w:rPr>
          <w:rFonts w:ascii="Calibri" w:eastAsia="Calibri" w:hAnsi="Calibri" w:cs="Calibri"/>
        </w:rPr>
        <w:t>– are short journaling activities that can completed independently during the first few minutes of class once a week throughout the school year. The bell ringers focus on the areas of self-awareness, disability awareness, goal setting, and students gaining the knowledge to lead their IEPs</w:t>
      </w:r>
    </w:p>
    <w:p w14:paraId="21AE9E0E" w14:textId="2EDF9B75" w:rsidR="29D97439" w:rsidRPr="003B356C" w:rsidRDefault="29D97439" w:rsidP="7698F55C">
      <w:pPr>
        <w:pStyle w:val="ListParagraph"/>
        <w:numPr>
          <w:ilvl w:val="0"/>
          <w:numId w:val="8"/>
        </w:numPr>
      </w:pPr>
      <w:r w:rsidRPr="003B356C">
        <w:rPr>
          <w:rFonts w:ascii="Calibri" w:eastAsia="Calibri" w:hAnsi="Calibri" w:cs="Calibri"/>
          <w:u w:val="single"/>
        </w:rPr>
        <w:t>Student Directed Transition Planning</w:t>
      </w:r>
      <w:r w:rsidRPr="003B356C">
        <w:rPr>
          <w:rFonts w:ascii="Calibri" w:eastAsia="Calibri" w:hAnsi="Calibri" w:cs="Calibri"/>
        </w:rPr>
        <w:t xml:space="preserve"> - 8 lessons teach students the knowledge needed to actively participate in their transition-focused IEP meetings</w:t>
      </w:r>
    </w:p>
    <w:p w14:paraId="1BF8E67C" w14:textId="4C5149E3" w:rsidR="29D97439" w:rsidRPr="00D53173" w:rsidRDefault="29D97439" w:rsidP="7698F55C">
      <w:pPr>
        <w:pStyle w:val="ListParagraph"/>
        <w:numPr>
          <w:ilvl w:val="0"/>
          <w:numId w:val="8"/>
        </w:numPr>
      </w:pPr>
      <w:r w:rsidRPr="003B356C">
        <w:rPr>
          <w:rFonts w:ascii="Calibri" w:eastAsia="Calibri" w:hAnsi="Calibri" w:cs="Calibri"/>
          <w:u w:val="single"/>
        </w:rPr>
        <w:t>Whose Future is it Anyway?</w:t>
      </w:r>
      <w:r w:rsidRPr="003B356C">
        <w:rPr>
          <w:rFonts w:ascii="Calibri" w:eastAsia="Calibri" w:hAnsi="Calibri" w:cs="Calibri"/>
        </w:rPr>
        <w:t xml:space="preserve"> - helps prepare students for their IEP meetings and gain self-determination skills through six sections that contain 36 lesson sessions.</w:t>
      </w:r>
    </w:p>
    <w:p w14:paraId="658C6C5E" w14:textId="77777777" w:rsidR="00D53173" w:rsidRPr="003B356C" w:rsidRDefault="00D53173" w:rsidP="00D53173">
      <w:pPr>
        <w:pStyle w:val="ListParagraph"/>
      </w:pPr>
    </w:p>
    <w:p w14:paraId="13E3670F" w14:textId="1F5029C3" w:rsidR="29D97439" w:rsidRPr="003B356C" w:rsidRDefault="29D97439" w:rsidP="00C555C1">
      <w:pPr>
        <w:spacing w:after="0"/>
        <w:rPr>
          <w:rFonts w:ascii="Calibri" w:eastAsia="Calibri" w:hAnsi="Calibri" w:cs="Calibri"/>
          <w:b/>
          <w:bCs/>
          <w:sz w:val="28"/>
          <w:szCs w:val="28"/>
        </w:rPr>
      </w:pPr>
      <w:r w:rsidRPr="003B356C">
        <w:rPr>
          <w:rFonts w:ascii="Calibri" w:eastAsia="Calibri" w:hAnsi="Calibri" w:cs="Calibri"/>
          <w:b/>
          <w:bCs/>
          <w:sz w:val="28"/>
          <w:szCs w:val="28"/>
        </w:rPr>
        <w:lastRenderedPageBreak/>
        <w:t>Self Determination Assessment Tools</w:t>
      </w:r>
    </w:p>
    <w:p w14:paraId="487224EB" w14:textId="4EB20060" w:rsidR="29D97439" w:rsidRPr="003B356C" w:rsidRDefault="00A56FF3">
      <w:hyperlink r:id="rId66">
        <w:r w:rsidR="29D97439" w:rsidRPr="003B356C">
          <w:rPr>
            <w:rStyle w:val="Hyperlink"/>
            <w:rFonts w:ascii="Calibri" w:eastAsia="Calibri" w:hAnsi="Calibri" w:cs="Calibri"/>
            <w:color w:val="auto"/>
          </w:rPr>
          <w:t>http://www.ou.edu/education/centers-and-partnerships/zarrow/self-determination-assessment-tools</w:t>
        </w:r>
      </w:hyperlink>
      <w:r w:rsidR="29D97439" w:rsidRPr="003B356C">
        <w:rPr>
          <w:rFonts w:ascii="Calibri" w:eastAsia="Calibri" w:hAnsi="Calibri" w:cs="Calibri"/>
        </w:rPr>
        <w:t xml:space="preserve">  </w:t>
      </w:r>
    </w:p>
    <w:p w14:paraId="2FDC8687" w14:textId="01758290" w:rsidR="29D97439" w:rsidRPr="003B356C" w:rsidRDefault="29D97439" w:rsidP="00C555C1">
      <w:pPr>
        <w:pStyle w:val="ListParagraph"/>
        <w:numPr>
          <w:ilvl w:val="0"/>
          <w:numId w:val="9"/>
        </w:numPr>
      </w:pPr>
      <w:r w:rsidRPr="003B356C">
        <w:rPr>
          <w:rFonts w:ascii="Calibri" w:eastAsia="Calibri" w:hAnsi="Calibri" w:cs="Calibri"/>
          <w:u w:val="single"/>
        </w:rPr>
        <w:t>ARC Self-Determination Scale</w:t>
      </w:r>
      <w:r w:rsidRPr="003B356C">
        <w:rPr>
          <w:rFonts w:ascii="Calibri" w:eastAsia="Calibri" w:hAnsi="Calibri" w:cs="Calibri"/>
        </w:rPr>
        <w:t xml:space="preserve"> yields a total self-determination and four sub-domain scores in autonomy, self-regulation, psychological empowerment &amp; self-realization.</w:t>
      </w:r>
    </w:p>
    <w:p w14:paraId="13BF7B25" w14:textId="3058D6CD" w:rsidR="29D97439" w:rsidRPr="003B356C" w:rsidRDefault="29D97439" w:rsidP="00C555C1">
      <w:pPr>
        <w:pStyle w:val="ListParagraph"/>
        <w:numPr>
          <w:ilvl w:val="0"/>
          <w:numId w:val="9"/>
        </w:numPr>
      </w:pPr>
      <w:r w:rsidRPr="003B356C">
        <w:rPr>
          <w:rFonts w:ascii="Calibri" w:eastAsia="Calibri" w:hAnsi="Calibri" w:cs="Calibri"/>
        </w:rPr>
        <w:t xml:space="preserve">The </w:t>
      </w:r>
      <w:proofErr w:type="spellStart"/>
      <w:r w:rsidRPr="003B356C">
        <w:rPr>
          <w:rFonts w:ascii="Calibri" w:eastAsia="Calibri" w:hAnsi="Calibri" w:cs="Calibri"/>
          <w:u w:val="single"/>
        </w:rPr>
        <w:t>ChoiceMaker</w:t>
      </w:r>
      <w:proofErr w:type="spellEnd"/>
      <w:r w:rsidRPr="003B356C">
        <w:rPr>
          <w:rFonts w:ascii="Calibri" w:eastAsia="Calibri" w:hAnsi="Calibri" w:cs="Calibri"/>
          <w:u w:val="single"/>
        </w:rPr>
        <w:t xml:space="preserve"> Self-Determination Assessment</w:t>
      </w:r>
      <w:r w:rsidRPr="003B356C">
        <w:rPr>
          <w:rFonts w:ascii="Calibri" w:eastAsia="Calibri" w:hAnsi="Calibri" w:cs="Calibri"/>
        </w:rPr>
        <w:t xml:space="preserve">- is a curriculum-referenced tool that measures students' self-determination skills and progress in the </w:t>
      </w:r>
      <w:proofErr w:type="spellStart"/>
      <w:r w:rsidRPr="003B356C">
        <w:rPr>
          <w:rFonts w:ascii="Calibri" w:eastAsia="Calibri" w:hAnsi="Calibri" w:cs="Calibri"/>
        </w:rPr>
        <w:t>ChoiceMaker</w:t>
      </w:r>
      <w:proofErr w:type="spellEnd"/>
      <w:r w:rsidRPr="003B356C">
        <w:rPr>
          <w:rFonts w:ascii="Calibri" w:eastAsia="Calibri" w:hAnsi="Calibri" w:cs="Calibri"/>
        </w:rPr>
        <w:t xml:space="preserve"> Self-Determination Curriculum.</w:t>
      </w:r>
    </w:p>
    <w:p w14:paraId="338FE3A6" w14:textId="419ABE5A" w:rsidR="29D97439" w:rsidRPr="003B356C" w:rsidRDefault="29D97439" w:rsidP="00C555C1">
      <w:pPr>
        <w:pStyle w:val="ListParagraph"/>
        <w:numPr>
          <w:ilvl w:val="0"/>
          <w:numId w:val="9"/>
        </w:numPr>
      </w:pPr>
      <w:r w:rsidRPr="003B356C">
        <w:rPr>
          <w:rFonts w:ascii="Calibri" w:eastAsia="Calibri" w:hAnsi="Calibri" w:cs="Calibri"/>
        </w:rPr>
        <w:t xml:space="preserve">The </w:t>
      </w:r>
      <w:r w:rsidRPr="003B356C">
        <w:rPr>
          <w:rFonts w:ascii="Calibri" w:eastAsia="Calibri" w:hAnsi="Calibri" w:cs="Calibri"/>
          <w:u w:val="single"/>
        </w:rPr>
        <w:t>AIR Self-Determination Scale</w:t>
      </w:r>
      <w:r w:rsidRPr="003B356C">
        <w:rPr>
          <w:rFonts w:ascii="Calibri" w:eastAsia="Calibri" w:hAnsi="Calibri" w:cs="Calibri"/>
        </w:rPr>
        <w:t xml:space="preserve"> produces a profile of the student's level of self-determination, identifies areas of strength and areas needing improvement and identifies specific educational goals that can be incorporated into the student's IEP.</w:t>
      </w:r>
    </w:p>
    <w:p w14:paraId="5CD01C8D" w14:textId="59A9BB39" w:rsidR="29D97439" w:rsidRPr="003B356C" w:rsidRDefault="29D97439" w:rsidP="00C555C1">
      <w:pPr>
        <w:pStyle w:val="ListParagraph"/>
        <w:numPr>
          <w:ilvl w:val="0"/>
          <w:numId w:val="9"/>
        </w:numPr>
      </w:pPr>
      <w:r w:rsidRPr="003B356C">
        <w:rPr>
          <w:rFonts w:ascii="Calibri" w:eastAsia="Calibri" w:hAnsi="Calibri" w:cs="Calibri"/>
          <w:u w:val="single"/>
        </w:rPr>
        <w:t>Personal Preference Indicator</w:t>
      </w:r>
      <w:r w:rsidRPr="003B356C">
        <w:rPr>
          <w:rFonts w:ascii="Calibri" w:eastAsia="Calibri" w:hAnsi="Calibri" w:cs="Calibri"/>
        </w:rPr>
        <w:t xml:space="preserve"> - collect information about an individual’s preferences and support needs from the individual and those people who know him or her best, in order to improve service delivery and guide the planning process. Designed to be used with students with significant and multiple disabilities.</w:t>
      </w:r>
    </w:p>
    <w:p w14:paraId="3183CAF9" w14:textId="77777777" w:rsidR="00AF6EB0" w:rsidRPr="003B356C" w:rsidRDefault="00AF6EB0" w:rsidP="007B525A">
      <w:pPr>
        <w:pStyle w:val="Default"/>
        <w:rPr>
          <w:b/>
          <w:bCs/>
          <w:color w:val="auto"/>
          <w:sz w:val="36"/>
          <w:szCs w:val="36"/>
        </w:rPr>
      </w:pPr>
    </w:p>
    <w:p w14:paraId="23F77FE4" w14:textId="7A419B44" w:rsidR="007B525A" w:rsidRPr="003B356C" w:rsidRDefault="007B525A" w:rsidP="003B356C">
      <w:pPr>
        <w:pStyle w:val="Default"/>
        <w:jc w:val="center"/>
        <w:rPr>
          <w:b/>
          <w:bCs/>
          <w:color w:val="auto"/>
          <w:sz w:val="36"/>
          <w:szCs w:val="36"/>
        </w:rPr>
      </w:pPr>
      <w:r w:rsidRPr="003B356C">
        <w:rPr>
          <w:b/>
          <w:bCs/>
          <w:color w:val="auto"/>
          <w:sz w:val="36"/>
          <w:szCs w:val="36"/>
        </w:rPr>
        <w:t xml:space="preserve">SECTION </w:t>
      </w:r>
      <w:r w:rsidR="003B356C">
        <w:rPr>
          <w:b/>
          <w:bCs/>
          <w:color w:val="auto"/>
          <w:sz w:val="36"/>
          <w:szCs w:val="36"/>
        </w:rPr>
        <w:t>8</w:t>
      </w:r>
      <w:r w:rsidRPr="003B356C">
        <w:rPr>
          <w:b/>
          <w:bCs/>
          <w:color w:val="auto"/>
          <w:sz w:val="36"/>
          <w:szCs w:val="36"/>
        </w:rPr>
        <w:t xml:space="preserve"> – LIFE SKILLS</w:t>
      </w:r>
    </w:p>
    <w:p w14:paraId="39C44670" w14:textId="77777777" w:rsidR="007B525A" w:rsidRPr="003B356C" w:rsidRDefault="007B525A" w:rsidP="007B525A">
      <w:pPr>
        <w:pStyle w:val="Default"/>
        <w:rPr>
          <w:color w:val="auto"/>
          <w:sz w:val="20"/>
          <w:szCs w:val="20"/>
        </w:rPr>
      </w:pPr>
    </w:p>
    <w:p w14:paraId="62C7077D" w14:textId="77777777" w:rsidR="003C666B" w:rsidRPr="003B356C" w:rsidRDefault="003C666B" w:rsidP="003C666B">
      <w:pPr>
        <w:pStyle w:val="Default"/>
        <w:rPr>
          <w:color w:val="auto"/>
          <w:sz w:val="28"/>
          <w:szCs w:val="28"/>
        </w:rPr>
      </w:pPr>
      <w:r w:rsidRPr="003B356C">
        <w:rPr>
          <w:b/>
          <w:bCs/>
          <w:color w:val="auto"/>
          <w:sz w:val="28"/>
          <w:szCs w:val="28"/>
        </w:rPr>
        <w:t xml:space="preserve">Make Money Choices </w:t>
      </w:r>
    </w:p>
    <w:p w14:paraId="08773ADA" w14:textId="77777777" w:rsidR="003C666B" w:rsidRPr="003B356C" w:rsidRDefault="003C666B" w:rsidP="003C666B">
      <w:pPr>
        <w:pStyle w:val="Default"/>
        <w:rPr>
          <w:color w:val="auto"/>
          <w:sz w:val="22"/>
          <w:szCs w:val="22"/>
        </w:rPr>
      </w:pPr>
      <w:r w:rsidRPr="003B356C">
        <w:rPr>
          <w:color w:val="auto"/>
          <w:sz w:val="22"/>
          <w:szCs w:val="22"/>
        </w:rPr>
        <w:t xml:space="preserve">Forming a budget is one of the most important parts of financial success. As you first enter the workforce, or even if you switch jobs, knowing how much money you will have available to spend on different aspects of your life will help you avoid debt &amp; possibly even save some money for a rainy day. </w:t>
      </w:r>
    </w:p>
    <w:p w14:paraId="628FC33E" w14:textId="46F4EE4A" w:rsidR="00C555C1" w:rsidRPr="003B356C" w:rsidRDefault="00A56FF3" w:rsidP="00CE0BF5">
      <w:pPr>
        <w:pStyle w:val="Default"/>
        <w:rPr>
          <w:color w:val="auto"/>
        </w:rPr>
      </w:pPr>
      <w:hyperlink r:id="rId67" w:history="1">
        <w:r w:rsidR="003C666B" w:rsidRPr="003B356C">
          <w:rPr>
            <w:rStyle w:val="Hyperlink"/>
            <w:color w:val="auto"/>
          </w:rPr>
          <w:t>https://www.cacareerzone.org/budget/</w:t>
        </w:r>
      </w:hyperlink>
    </w:p>
    <w:p w14:paraId="623DE7A2" w14:textId="77777777" w:rsidR="003B356C" w:rsidRDefault="003B356C" w:rsidP="00CE0BF5">
      <w:pPr>
        <w:pStyle w:val="Default"/>
        <w:rPr>
          <w:b/>
          <w:bCs/>
          <w:color w:val="auto"/>
          <w:sz w:val="28"/>
          <w:szCs w:val="28"/>
        </w:rPr>
      </w:pPr>
    </w:p>
    <w:p w14:paraId="2CE7B02D" w14:textId="77777777" w:rsidR="003B356C" w:rsidRDefault="003B356C" w:rsidP="00CE0BF5">
      <w:pPr>
        <w:pStyle w:val="Default"/>
        <w:rPr>
          <w:b/>
          <w:bCs/>
          <w:color w:val="auto"/>
          <w:sz w:val="28"/>
          <w:szCs w:val="28"/>
        </w:rPr>
      </w:pPr>
    </w:p>
    <w:p w14:paraId="73ADBCE2" w14:textId="7BEC222A" w:rsidR="007B525A" w:rsidRPr="003B356C" w:rsidRDefault="007B525A" w:rsidP="00CE0BF5">
      <w:pPr>
        <w:pStyle w:val="Default"/>
        <w:rPr>
          <w:color w:val="auto"/>
          <w:sz w:val="28"/>
          <w:szCs w:val="28"/>
        </w:rPr>
      </w:pPr>
      <w:proofErr w:type="spellStart"/>
      <w:r w:rsidRPr="003B356C">
        <w:rPr>
          <w:b/>
          <w:bCs/>
          <w:color w:val="auto"/>
          <w:sz w:val="28"/>
          <w:szCs w:val="28"/>
        </w:rPr>
        <w:t>QuickBook</w:t>
      </w:r>
      <w:proofErr w:type="spellEnd"/>
      <w:r w:rsidRPr="003B356C">
        <w:rPr>
          <w:b/>
          <w:bCs/>
          <w:color w:val="auto"/>
          <w:sz w:val="28"/>
          <w:szCs w:val="28"/>
        </w:rPr>
        <w:t xml:space="preserve"> of Transition Assessments </w:t>
      </w:r>
    </w:p>
    <w:p w14:paraId="6B340DAE" w14:textId="6FEAD83A" w:rsidR="007B525A" w:rsidRPr="003B356C" w:rsidRDefault="007B525A" w:rsidP="007B525A">
      <w:pPr>
        <w:pStyle w:val="Default"/>
        <w:rPr>
          <w:color w:val="auto"/>
          <w:sz w:val="22"/>
          <w:szCs w:val="22"/>
        </w:rPr>
      </w:pPr>
      <w:r w:rsidRPr="003B356C">
        <w:rPr>
          <w:color w:val="auto"/>
          <w:sz w:val="22"/>
          <w:szCs w:val="22"/>
        </w:rPr>
        <w:t xml:space="preserve">This guide will provide technical assistance to schools and/or agencies that provide special education and related services to youth with disabilities. It is helpful to think in terms of what your student's peers are doing at this age, how they are dreaming and planning for their lives after high school, and then attempt to help students with disabilities seek out activities to help them look at their dreams and goals as well. Just like students without disabilities, students with disabilities, now have many options to explore and many adult service providers to choose who they may receive services from. </w:t>
      </w:r>
    </w:p>
    <w:p w14:paraId="1F760E4D" w14:textId="16393ED0" w:rsidR="00CF2358" w:rsidRPr="003B356C" w:rsidRDefault="00A56FF3" w:rsidP="007B525A">
      <w:pPr>
        <w:pStyle w:val="Default"/>
        <w:rPr>
          <w:color w:val="auto"/>
          <w:sz w:val="22"/>
          <w:szCs w:val="22"/>
        </w:rPr>
      </w:pPr>
      <w:hyperlink r:id="rId68">
        <w:r w:rsidR="0CE602D2" w:rsidRPr="003B356C">
          <w:rPr>
            <w:rStyle w:val="Hyperlink"/>
            <w:color w:val="auto"/>
            <w:sz w:val="22"/>
            <w:szCs w:val="22"/>
          </w:rPr>
          <w:t>www.tslp.org</w:t>
        </w:r>
      </w:hyperlink>
    </w:p>
    <w:p w14:paraId="1D233AC1" w14:textId="6D9E26B0" w:rsidR="0CE602D2" w:rsidRPr="003B356C" w:rsidRDefault="0CE602D2" w:rsidP="0CE602D2">
      <w:pPr>
        <w:pStyle w:val="Default"/>
        <w:rPr>
          <w:color w:val="auto"/>
          <w:sz w:val="16"/>
          <w:szCs w:val="16"/>
        </w:rPr>
      </w:pPr>
    </w:p>
    <w:p w14:paraId="77427AA0" w14:textId="77777777" w:rsidR="003B356C" w:rsidRDefault="003B356C" w:rsidP="007B525A">
      <w:pPr>
        <w:pStyle w:val="Default"/>
        <w:rPr>
          <w:b/>
          <w:bCs/>
          <w:color w:val="auto"/>
          <w:sz w:val="28"/>
          <w:szCs w:val="28"/>
        </w:rPr>
      </w:pPr>
    </w:p>
    <w:p w14:paraId="46FDB57C" w14:textId="4F5E7F32" w:rsidR="007B525A" w:rsidRPr="003B356C" w:rsidRDefault="007B525A" w:rsidP="007B525A">
      <w:pPr>
        <w:pStyle w:val="Default"/>
        <w:rPr>
          <w:color w:val="auto"/>
          <w:sz w:val="28"/>
          <w:szCs w:val="28"/>
        </w:rPr>
      </w:pPr>
      <w:proofErr w:type="spellStart"/>
      <w:r w:rsidRPr="003B356C">
        <w:rPr>
          <w:b/>
          <w:bCs/>
          <w:color w:val="auto"/>
          <w:sz w:val="28"/>
          <w:szCs w:val="28"/>
        </w:rPr>
        <w:t>HealthSmart</w:t>
      </w:r>
      <w:proofErr w:type="spellEnd"/>
      <w:r w:rsidRPr="003B356C">
        <w:rPr>
          <w:b/>
          <w:bCs/>
          <w:color w:val="auto"/>
          <w:sz w:val="28"/>
          <w:szCs w:val="28"/>
        </w:rPr>
        <w:t xml:space="preserve"> </w:t>
      </w:r>
    </w:p>
    <w:p w14:paraId="0E2837D5" w14:textId="703342C8" w:rsidR="007B525A" w:rsidRPr="003B356C" w:rsidRDefault="007B525A" w:rsidP="007B525A">
      <w:pPr>
        <w:pStyle w:val="Default"/>
        <w:rPr>
          <w:color w:val="auto"/>
          <w:sz w:val="22"/>
          <w:szCs w:val="22"/>
        </w:rPr>
      </w:pPr>
      <w:proofErr w:type="spellStart"/>
      <w:r w:rsidRPr="003B356C">
        <w:rPr>
          <w:color w:val="auto"/>
          <w:sz w:val="22"/>
          <w:szCs w:val="22"/>
        </w:rPr>
        <w:t>HealthSmart</w:t>
      </w:r>
      <w:proofErr w:type="spellEnd"/>
      <w:r w:rsidRPr="003B356C">
        <w:rPr>
          <w:color w:val="auto"/>
          <w:sz w:val="22"/>
          <w:szCs w:val="22"/>
        </w:rPr>
        <w:t xml:space="preserve"> is ETR's comprehensive K–12 health education program. It gives children and youth the knowledge and skills to make healthy choices and establish life-long healthy behaviors. </w:t>
      </w:r>
    </w:p>
    <w:p w14:paraId="36B2BF7B" w14:textId="28348BCF" w:rsidR="00126FBD" w:rsidRPr="003B356C" w:rsidRDefault="00A56FF3" w:rsidP="007B525A">
      <w:pPr>
        <w:pStyle w:val="Default"/>
        <w:rPr>
          <w:color w:val="auto"/>
        </w:rPr>
      </w:pPr>
      <w:hyperlink r:id="rId69" w:history="1">
        <w:r w:rsidR="00126FBD" w:rsidRPr="003B356C">
          <w:rPr>
            <w:rStyle w:val="Hyperlink"/>
            <w:color w:val="auto"/>
          </w:rPr>
          <w:t>https://www.etr.org/healthsmart/</w:t>
        </w:r>
      </w:hyperlink>
    </w:p>
    <w:p w14:paraId="02E449E3" w14:textId="0AF33A19" w:rsidR="00126FBD" w:rsidRPr="003B356C" w:rsidRDefault="00126FBD" w:rsidP="007B525A">
      <w:pPr>
        <w:pStyle w:val="Default"/>
        <w:rPr>
          <w:color w:val="auto"/>
          <w:sz w:val="16"/>
          <w:szCs w:val="16"/>
        </w:rPr>
      </w:pPr>
    </w:p>
    <w:p w14:paraId="3135CC48" w14:textId="77777777" w:rsidR="003B356C" w:rsidRDefault="003B356C" w:rsidP="007B525A">
      <w:pPr>
        <w:pStyle w:val="Default"/>
        <w:rPr>
          <w:b/>
          <w:bCs/>
          <w:color w:val="auto"/>
          <w:sz w:val="28"/>
          <w:szCs w:val="28"/>
        </w:rPr>
      </w:pPr>
      <w:bookmarkStart w:id="0" w:name="_Hlk16057797"/>
    </w:p>
    <w:p w14:paraId="02DA5690" w14:textId="77777777" w:rsidR="003B356C" w:rsidRDefault="003B356C" w:rsidP="007B525A">
      <w:pPr>
        <w:pStyle w:val="Default"/>
        <w:rPr>
          <w:b/>
          <w:bCs/>
          <w:color w:val="auto"/>
          <w:sz w:val="28"/>
          <w:szCs w:val="28"/>
        </w:rPr>
      </w:pPr>
    </w:p>
    <w:p w14:paraId="2802D1D1" w14:textId="77777777" w:rsidR="003B356C" w:rsidRDefault="003B356C" w:rsidP="007B525A">
      <w:pPr>
        <w:pStyle w:val="Default"/>
        <w:rPr>
          <w:b/>
          <w:bCs/>
          <w:color w:val="auto"/>
          <w:sz w:val="28"/>
          <w:szCs w:val="28"/>
        </w:rPr>
      </w:pPr>
    </w:p>
    <w:p w14:paraId="37F29B6E" w14:textId="0D3792AE" w:rsidR="007B525A" w:rsidRPr="003B356C" w:rsidRDefault="007B525A" w:rsidP="007B525A">
      <w:pPr>
        <w:pStyle w:val="Default"/>
        <w:rPr>
          <w:color w:val="auto"/>
          <w:sz w:val="28"/>
          <w:szCs w:val="28"/>
        </w:rPr>
      </w:pPr>
      <w:r w:rsidRPr="003B356C">
        <w:rPr>
          <w:b/>
          <w:bCs/>
          <w:color w:val="auto"/>
          <w:sz w:val="28"/>
          <w:szCs w:val="28"/>
        </w:rPr>
        <w:lastRenderedPageBreak/>
        <w:t xml:space="preserve">Determining the Need for Independent Living Postsecondary Goal(s) </w:t>
      </w:r>
    </w:p>
    <w:p w14:paraId="71419583" w14:textId="77777777" w:rsidR="007B525A" w:rsidRPr="003B356C" w:rsidRDefault="007B525A" w:rsidP="007B525A">
      <w:pPr>
        <w:pStyle w:val="Default"/>
        <w:rPr>
          <w:color w:val="auto"/>
          <w:sz w:val="22"/>
          <w:szCs w:val="22"/>
        </w:rPr>
      </w:pPr>
      <w:r w:rsidRPr="003B356C">
        <w:rPr>
          <w:color w:val="auto"/>
          <w:sz w:val="22"/>
          <w:szCs w:val="22"/>
        </w:rPr>
        <w:t xml:space="preserve">This form is designed to help the IEP team decide if a student needs a postsecondary goal in the area of </w:t>
      </w:r>
    </w:p>
    <w:p w14:paraId="7C11B886" w14:textId="491BE42E" w:rsidR="007B525A" w:rsidRPr="003B356C" w:rsidRDefault="007B525A" w:rsidP="007B525A">
      <w:pPr>
        <w:pStyle w:val="Default"/>
        <w:rPr>
          <w:color w:val="auto"/>
          <w:sz w:val="22"/>
          <w:szCs w:val="22"/>
        </w:rPr>
      </w:pPr>
      <w:r w:rsidRPr="003B356C">
        <w:rPr>
          <w:color w:val="auto"/>
          <w:sz w:val="22"/>
          <w:szCs w:val="22"/>
        </w:rPr>
        <w:t>independent living. Independent living includes the skills and knowledge an ind</w:t>
      </w:r>
      <w:bookmarkStart w:id="1" w:name="_GoBack"/>
      <w:bookmarkEnd w:id="1"/>
      <w:r w:rsidRPr="003B356C">
        <w:rPr>
          <w:color w:val="auto"/>
          <w:sz w:val="22"/>
          <w:szCs w:val="22"/>
        </w:rPr>
        <w:t xml:space="preserve">ividual needs to direct his or her life at home and in the community. </w:t>
      </w:r>
    </w:p>
    <w:p w14:paraId="35725BC0" w14:textId="2D04BFAE" w:rsidR="000F10D7" w:rsidRPr="003B356C" w:rsidRDefault="00A56FF3" w:rsidP="007B525A">
      <w:pPr>
        <w:pStyle w:val="Default"/>
        <w:rPr>
          <w:color w:val="auto"/>
        </w:rPr>
      </w:pPr>
      <w:hyperlink r:id="rId70" w:history="1">
        <w:r w:rsidR="000F10D7" w:rsidRPr="003B356C">
          <w:rPr>
            <w:rStyle w:val="Hyperlink"/>
            <w:color w:val="auto"/>
          </w:rPr>
          <w:t>https://docs.google.com/viewer?url=http://www.rpesd.org/Downloads/Independent_Living_Assessment_Form.docx</w:t>
        </w:r>
      </w:hyperlink>
    </w:p>
    <w:bookmarkEnd w:id="0"/>
    <w:p w14:paraId="2A3A41BE" w14:textId="77777777" w:rsidR="000F10D7" w:rsidRPr="003B356C" w:rsidRDefault="000F10D7" w:rsidP="007B525A">
      <w:pPr>
        <w:pStyle w:val="Default"/>
        <w:rPr>
          <w:color w:val="auto"/>
          <w:sz w:val="16"/>
          <w:szCs w:val="16"/>
        </w:rPr>
      </w:pPr>
    </w:p>
    <w:p w14:paraId="70FEA7BE" w14:textId="77777777" w:rsidR="003B356C" w:rsidRDefault="003B356C" w:rsidP="007B525A">
      <w:pPr>
        <w:pStyle w:val="Default"/>
        <w:rPr>
          <w:b/>
          <w:bCs/>
          <w:color w:val="auto"/>
          <w:sz w:val="28"/>
          <w:szCs w:val="28"/>
        </w:rPr>
      </w:pPr>
    </w:p>
    <w:p w14:paraId="689D8617" w14:textId="74760D42" w:rsidR="007B525A" w:rsidRPr="003B356C" w:rsidRDefault="007B525A" w:rsidP="007B525A">
      <w:pPr>
        <w:pStyle w:val="Default"/>
        <w:rPr>
          <w:color w:val="auto"/>
          <w:sz w:val="28"/>
          <w:szCs w:val="28"/>
        </w:rPr>
      </w:pPr>
      <w:r w:rsidRPr="003B356C">
        <w:rPr>
          <w:b/>
          <w:bCs/>
          <w:color w:val="auto"/>
          <w:sz w:val="28"/>
          <w:szCs w:val="28"/>
        </w:rPr>
        <w:t xml:space="preserve">TSLP – Independent Living Resources </w:t>
      </w:r>
    </w:p>
    <w:p w14:paraId="0D46E0B5" w14:textId="77777777" w:rsidR="0032436B" w:rsidRPr="003B356C" w:rsidRDefault="007B525A" w:rsidP="007B525A">
      <w:pPr>
        <w:pStyle w:val="Default"/>
        <w:rPr>
          <w:color w:val="auto"/>
          <w:sz w:val="22"/>
          <w:szCs w:val="22"/>
        </w:rPr>
      </w:pPr>
      <w:r w:rsidRPr="003B356C">
        <w:rPr>
          <w:color w:val="auto"/>
          <w:sz w:val="22"/>
          <w:szCs w:val="22"/>
        </w:rPr>
        <w:t xml:space="preserve">As teens approach adulthood, living independently becomes a significant goal. Independent living skills or tasks are those related to daily living, and may include housing, personal care, transportation, and social and/or recreational opportunities. </w:t>
      </w:r>
    </w:p>
    <w:p w14:paraId="2C3722A6" w14:textId="6237E5B6" w:rsidR="0032436B" w:rsidRPr="003B356C" w:rsidRDefault="00A56FF3" w:rsidP="007B525A">
      <w:pPr>
        <w:pStyle w:val="Default"/>
        <w:rPr>
          <w:color w:val="auto"/>
        </w:rPr>
      </w:pPr>
      <w:hyperlink r:id="rId71" w:history="1">
        <w:r w:rsidR="0032436B" w:rsidRPr="003B356C">
          <w:rPr>
            <w:rStyle w:val="Hyperlink"/>
            <w:color w:val="auto"/>
          </w:rPr>
          <w:t>https://tslp.org/independent-living/</w:t>
        </w:r>
      </w:hyperlink>
    </w:p>
    <w:p w14:paraId="15747201" w14:textId="2F463FA5" w:rsidR="0032436B" w:rsidRPr="003B356C" w:rsidRDefault="0032436B" w:rsidP="007B525A">
      <w:pPr>
        <w:pStyle w:val="Default"/>
        <w:rPr>
          <w:color w:val="auto"/>
          <w:sz w:val="16"/>
          <w:szCs w:val="16"/>
        </w:rPr>
      </w:pPr>
    </w:p>
    <w:p w14:paraId="6F25B95D" w14:textId="77777777" w:rsidR="003B356C" w:rsidRDefault="003B356C" w:rsidP="007B525A">
      <w:pPr>
        <w:pStyle w:val="Default"/>
        <w:rPr>
          <w:b/>
          <w:bCs/>
          <w:color w:val="auto"/>
          <w:sz w:val="28"/>
          <w:szCs w:val="28"/>
        </w:rPr>
      </w:pPr>
    </w:p>
    <w:p w14:paraId="46A1ADCA" w14:textId="215258CF" w:rsidR="007B525A" w:rsidRPr="003B356C" w:rsidRDefault="007B525A" w:rsidP="007B525A">
      <w:pPr>
        <w:pStyle w:val="Default"/>
        <w:rPr>
          <w:color w:val="auto"/>
          <w:sz w:val="28"/>
          <w:szCs w:val="28"/>
        </w:rPr>
      </w:pPr>
      <w:r w:rsidRPr="003B356C">
        <w:rPr>
          <w:b/>
          <w:bCs/>
          <w:color w:val="auto"/>
          <w:sz w:val="28"/>
          <w:szCs w:val="28"/>
        </w:rPr>
        <w:t xml:space="preserve">Healthcare Transition </w:t>
      </w:r>
    </w:p>
    <w:p w14:paraId="2771C1CC" w14:textId="2A1AEF27" w:rsidR="007B525A" w:rsidRPr="003B356C" w:rsidRDefault="007B525A" w:rsidP="003C666B">
      <w:pPr>
        <w:spacing w:after="0"/>
      </w:pPr>
      <w:r w:rsidRPr="003B356C">
        <w:t>Transitioning from childhood to adulthood is exciting and challenging—both as a young person and as a parent of a young person. Preparing for health care transition often receives less attention than preparing for other transitions in school, work, relationships, and independent living.</w:t>
      </w:r>
    </w:p>
    <w:p w14:paraId="66557C8A" w14:textId="0160B7A4" w:rsidR="003245EF" w:rsidRPr="003B356C" w:rsidRDefault="00A56FF3" w:rsidP="003245EF">
      <w:pPr>
        <w:rPr>
          <w:rStyle w:val="Hyperlink"/>
          <w:color w:val="auto"/>
        </w:rPr>
      </w:pPr>
      <w:hyperlink r:id="rId72">
        <w:r w:rsidR="29D97439" w:rsidRPr="003B356C">
          <w:rPr>
            <w:rStyle w:val="Hyperlink"/>
            <w:color w:val="auto"/>
          </w:rPr>
          <w:t>https://gottransition.org/youthfamilies/index.cfm</w:t>
        </w:r>
      </w:hyperlink>
    </w:p>
    <w:p w14:paraId="7D3939A7" w14:textId="77777777" w:rsidR="003C666B" w:rsidRPr="003B356C" w:rsidRDefault="003C666B" w:rsidP="003245EF"/>
    <w:p w14:paraId="0F28BA61" w14:textId="71703F84" w:rsidR="00682F88" w:rsidRPr="003B356C" w:rsidRDefault="00682F88" w:rsidP="003B356C">
      <w:pPr>
        <w:pStyle w:val="Default"/>
        <w:jc w:val="center"/>
        <w:rPr>
          <w:b/>
          <w:bCs/>
          <w:color w:val="auto"/>
          <w:sz w:val="36"/>
          <w:szCs w:val="36"/>
        </w:rPr>
      </w:pPr>
      <w:r w:rsidRPr="003B356C">
        <w:rPr>
          <w:b/>
          <w:bCs/>
          <w:color w:val="auto"/>
          <w:sz w:val="36"/>
          <w:szCs w:val="36"/>
        </w:rPr>
        <w:t xml:space="preserve">SECTION </w:t>
      </w:r>
      <w:r w:rsidR="003B356C">
        <w:rPr>
          <w:b/>
          <w:bCs/>
          <w:color w:val="auto"/>
          <w:sz w:val="36"/>
          <w:szCs w:val="36"/>
        </w:rPr>
        <w:t>9</w:t>
      </w:r>
      <w:r w:rsidRPr="003B356C">
        <w:rPr>
          <w:b/>
          <w:bCs/>
          <w:color w:val="auto"/>
          <w:sz w:val="36"/>
          <w:szCs w:val="36"/>
        </w:rPr>
        <w:t xml:space="preserve"> – SPECIFIC AREAS OF NEED</w:t>
      </w:r>
    </w:p>
    <w:p w14:paraId="2E72AC1E" w14:textId="77777777" w:rsidR="0094251C" w:rsidRPr="003B356C" w:rsidRDefault="0094251C" w:rsidP="00682F88">
      <w:pPr>
        <w:pStyle w:val="Default"/>
        <w:rPr>
          <w:color w:val="auto"/>
          <w:sz w:val="20"/>
          <w:szCs w:val="20"/>
        </w:rPr>
      </w:pPr>
    </w:p>
    <w:p w14:paraId="2882E38C" w14:textId="77777777" w:rsidR="00682F88" w:rsidRPr="003B356C" w:rsidRDefault="00682F88" w:rsidP="00682F88">
      <w:pPr>
        <w:pStyle w:val="Default"/>
        <w:rPr>
          <w:color w:val="auto"/>
          <w:sz w:val="32"/>
          <w:szCs w:val="32"/>
          <w:u w:val="single"/>
        </w:rPr>
      </w:pPr>
      <w:r w:rsidRPr="003B356C">
        <w:rPr>
          <w:b/>
          <w:bCs/>
          <w:color w:val="auto"/>
          <w:sz w:val="32"/>
          <w:szCs w:val="32"/>
          <w:u w:val="single"/>
        </w:rPr>
        <w:t xml:space="preserve">Developmental Disabilities </w:t>
      </w:r>
    </w:p>
    <w:p w14:paraId="40603033" w14:textId="77777777" w:rsidR="00682F88" w:rsidRPr="003B356C" w:rsidRDefault="00682F88" w:rsidP="00682F88">
      <w:pPr>
        <w:pStyle w:val="Default"/>
        <w:rPr>
          <w:color w:val="auto"/>
          <w:sz w:val="28"/>
          <w:szCs w:val="28"/>
        </w:rPr>
      </w:pPr>
      <w:r w:rsidRPr="003B356C">
        <w:rPr>
          <w:b/>
          <w:bCs/>
          <w:color w:val="auto"/>
          <w:sz w:val="28"/>
          <w:szCs w:val="28"/>
        </w:rPr>
        <w:t xml:space="preserve">Build Your Plan </w:t>
      </w:r>
    </w:p>
    <w:p w14:paraId="2CCCBD07" w14:textId="77777777" w:rsidR="000F450C" w:rsidRPr="003B356C" w:rsidRDefault="00682F88" w:rsidP="00682F88">
      <w:pPr>
        <w:pStyle w:val="Default"/>
        <w:rPr>
          <w:color w:val="auto"/>
          <w:sz w:val="22"/>
          <w:szCs w:val="22"/>
        </w:rPr>
      </w:pPr>
      <w:r w:rsidRPr="003B356C">
        <w:rPr>
          <w:color w:val="auto"/>
          <w:sz w:val="22"/>
          <w:szCs w:val="22"/>
        </w:rPr>
        <w:t xml:space="preserve">Build Your Plan is a tool that enables you and your family to create an account within the Center and get started making </w:t>
      </w:r>
      <w:proofErr w:type="gramStart"/>
      <w:r w:rsidRPr="003B356C">
        <w:rPr>
          <w:color w:val="auto"/>
          <w:sz w:val="22"/>
          <w:szCs w:val="22"/>
        </w:rPr>
        <w:t>a future plan</w:t>
      </w:r>
      <w:proofErr w:type="gramEnd"/>
      <w:r w:rsidRPr="003B356C">
        <w:rPr>
          <w:color w:val="auto"/>
          <w:sz w:val="22"/>
          <w:szCs w:val="22"/>
        </w:rPr>
        <w:t xml:space="preserve">. It’s important that you </w:t>
      </w:r>
      <w:proofErr w:type="gramStart"/>
      <w:r w:rsidRPr="003B356C">
        <w:rPr>
          <w:color w:val="auto"/>
          <w:sz w:val="22"/>
          <w:szCs w:val="22"/>
        </w:rPr>
        <w:t>plan ahead</w:t>
      </w:r>
      <w:proofErr w:type="gramEnd"/>
      <w:r w:rsidRPr="003B356C">
        <w:rPr>
          <w:color w:val="auto"/>
          <w:sz w:val="22"/>
          <w:szCs w:val="22"/>
        </w:rPr>
        <w:t xml:space="preserve"> to help guide a person with an intellectual or developmental disability (I/DD) to lead a good life as independently as possible.</w:t>
      </w:r>
    </w:p>
    <w:p w14:paraId="608A7FFE" w14:textId="77777777" w:rsidR="000F450C" w:rsidRPr="003B356C" w:rsidRDefault="00A56FF3" w:rsidP="00682F88">
      <w:pPr>
        <w:pStyle w:val="Default"/>
        <w:rPr>
          <w:color w:val="auto"/>
        </w:rPr>
      </w:pPr>
      <w:hyperlink r:id="rId73" w:history="1">
        <w:r w:rsidR="000F450C" w:rsidRPr="003B356C">
          <w:rPr>
            <w:rStyle w:val="Hyperlink"/>
            <w:color w:val="auto"/>
          </w:rPr>
          <w:t>https://futureplanning.thearc.org/landing</w:t>
        </w:r>
      </w:hyperlink>
    </w:p>
    <w:p w14:paraId="6F8BD755" w14:textId="77777777" w:rsidR="003C666B" w:rsidRPr="003B356C" w:rsidRDefault="003C666B" w:rsidP="00682F88">
      <w:pPr>
        <w:pStyle w:val="Default"/>
        <w:rPr>
          <w:color w:val="auto"/>
        </w:rPr>
      </w:pPr>
    </w:p>
    <w:p w14:paraId="7F1B8519" w14:textId="77777777" w:rsidR="003C666B" w:rsidRPr="003B356C" w:rsidRDefault="003C666B" w:rsidP="00682F88">
      <w:pPr>
        <w:pStyle w:val="Default"/>
        <w:rPr>
          <w:color w:val="auto"/>
        </w:rPr>
      </w:pPr>
    </w:p>
    <w:p w14:paraId="5BEE558B" w14:textId="77777777" w:rsidR="00682F88" w:rsidRPr="003B356C" w:rsidRDefault="00682F88" w:rsidP="00682F88">
      <w:pPr>
        <w:pStyle w:val="Default"/>
        <w:rPr>
          <w:color w:val="auto"/>
          <w:sz w:val="28"/>
          <w:szCs w:val="28"/>
        </w:rPr>
      </w:pPr>
      <w:r w:rsidRPr="003B356C">
        <w:rPr>
          <w:b/>
          <w:bCs/>
          <w:color w:val="auto"/>
          <w:sz w:val="28"/>
          <w:szCs w:val="28"/>
        </w:rPr>
        <w:t xml:space="preserve">Milestones Autism Tool Kits </w:t>
      </w:r>
    </w:p>
    <w:p w14:paraId="615493AE" w14:textId="03568A90" w:rsidR="00682F88" w:rsidRPr="003B356C" w:rsidRDefault="00682F88" w:rsidP="00682F88">
      <w:pPr>
        <w:pStyle w:val="Default"/>
        <w:rPr>
          <w:color w:val="auto"/>
          <w:sz w:val="22"/>
          <w:szCs w:val="22"/>
        </w:rPr>
      </w:pPr>
      <w:r w:rsidRPr="003B356C">
        <w:rPr>
          <w:color w:val="auto"/>
          <w:sz w:val="22"/>
          <w:szCs w:val="22"/>
        </w:rPr>
        <w:t xml:space="preserve">Tool Kits are a great way to assist with the personal planning and navigation of common challenges and have been developed in response to some most frequently asked questions for those with Autism. Each Tool Kit is a great way to pinpoint more detailed answers and additional suggested resources on different topic areas. </w:t>
      </w:r>
    </w:p>
    <w:p w14:paraId="2784C0C4" w14:textId="0CD6F7E7" w:rsidR="00591F32" w:rsidRPr="003B356C" w:rsidRDefault="00A56FF3" w:rsidP="00682F88">
      <w:pPr>
        <w:pStyle w:val="Default"/>
        <w:rPr>
          <w:color w:val="auto"/>
        </w:rPr>
      </w:pPr>
      <w:hyperlink r:id="rId74" w:history="1">
        <w:r w:rsidR="00591F32" w:rsidRPr="003B356C">
          <w:rPr>
            <w:rStyle w:val="Hyperlink"/>
            <w:color w:val="auto"/>
          </w:rPr>
          <w:t>https://www.milestones.org/resources/tool-kits</w:t>
        </w:r>
      </w:hyperlink>
    </w:p>
    <w:p w14:paraId="7772566D" w14:textId="15451F85" w:rsidR="00591F32" w:rsidRDefault="00591F32" w:rsidP="00682F88">
      <w:pPr>
        <w:pStyle w:val="Default"/>
        <w:rPr>
          <w:color w:val="auto"/>
          <w:sz w:val="16"/>
          <w:szCs w:val="16"/>
        </w:rPr>
      </w:pPr>
    </w:p>
    <w:p w14:paraId="17D6F92D" w14:textId="77777777" w:rsidR="003B356C" w:rsidRPr="003B356C" w:rsidRDefault="003B356C" w:rsidP="00682F88">
      <w:pPr>
        <w:pStyle w:val="Default"/>
        <w:rPr>
          <w:color w:val="auto"/>
          <w:sz w:val="16"/>
          <w:szCs w:val="16"/>
        </w:rPr>
      </w:pPr>
    </w:p>
    <w:p w14:paraId="04B2606B" w14:textId="77777777" w:rsidR="00682F88" w:rsidRPr="003B356C" w:rsidRDefault="00682F88" w:rsidP="00682F88">
      <w:pPr>
        <w:pStyle w:val="Default"/>
        <w:rPr>
          <w:color w:val="auto"/>
          <w:sz w:val="28"/>
          <w:szCs w:val="28"/>
        </w:rPr>
      </w:pPr>
      <w:r w:rsidRPr="003B356C">
        <w:rPr>
          <w:b/>
          <w:bCs/>
          <w:color w:val="auto"/>
          <w:sz w:val="28"/>
          <w:szCs w:val="28"/>
        </w:rPr>
        <w:t xml:space="preserve">Let’s Get to Work – Transition Planning Tool </w:t>
      </w:r>
    </w:p>
    <w:p w14:paraId="4A29930E" w14:textId="77777777" w:rsidR="00682F88" w:rsidRPr="003B356C" w:rsidRDefault="00682F88" w:rsidP="00682F88">
      <w:pPr>
        <w:pStyle w:val="Default"/>
        <w:rPr>
          <w:color w:val="auto"/>
          <w:sz w:val="22"/>
          <w:szCs w:val="22"/>
        </w:rPr>
      </w:pPr>
      <w:r w:rsidRPr="003B356C">
        <w:rPr>
          <w:color w:val="auto"/>
          <w:sz w:val="22"/>
          <w:szCs w:val="22"/>
        </w:rPr>
        <w:t xml:space="preserve">This planning tool was created to help students and their support teams come together to talk and </w:t>
      </w:r>
    </w:p>
    <w:p w14:paraId="37FB640B" w14:textId="66A7D573" w:rsidR="00682F88" w:rsidRPr="003B356C" w:rsidRDefault="00682F88" w:rsidP="00682F88">
      <w:pPr>
        <w:pStyle w:val="Default"/>
        <w:rPr>
          <w:color w:val="auto"/>
          <w:sz w:val="22"/>
          <w:szCs w:val="22"/>
        </w:rPr>
      </w:pPr>
      <w:r w:rsidRPr="003B356C">
        <w:rPr>
          <w:color w:val="auto"/>
          <w:sz w:val="22"/>
          <w:szCs w:val="22"/>
        </w:rPr>
        <w:t xml:space="preserve">think about employment goals. It can serve as a guide to teams and will work best when the information compiled is a true reflection of the student’s experiences, thoughts, and opinions. Teamwork </w:t>
      </w:r>
      <w:r w:rsidRPr="003B356C">
        <w:rPr>
          <w:color w:val="auto"/>
          <w:sz w:val="22"/>
          <w:szCs w:val="22"/>
        </w:rPr>
        <w:lastRenderedPageBreak/>
        <w:t xml:space="preserve">throughout this process by a group of people who know the student well is important. This tool is not intended to be a form for one-time completion, rather it is designed to be an ongoing guide for teams to use as students move through transition, build life skills, and engage in educational and work experiences in preparation for adulthood. </w:t>
      </w:r>
    </w:p>
    <w:p w14:paraId="1503C404" w14:textId="4ECC70C4" w:rsidR="0CE602D2" w:rsidRPr="003B356C" w:rsidRDefault="00A56FF3" w:rsidP="0CE602D2">
      <w:pPr>
        <w:pStyle w:val="Default"/>
        <w:rPr>
          <w:color w:val="auto"/>
        </w:rPr>
      </w:pPr>
      <w:hyperlink r:id="rId75">
        <w:r w:rsidR="0CE602D2" w:rsidRPr="003B356C">
          <w:rPr>
            <w:rStyle w:val="Hyperlink"/>
            <w:color w:val="auto"/>
          </w:rPr>
          <w:t>http://www.letsgettoworkwi.org/wp-content/uploads/2015/07/LGTW-Transition-Planning-Tool-June-2015.pdf</w:t>
        </w:r>
      </w:hyperlink>
    </w:p>
    <w:p w14:paraId="2F72DECB" w14:textId="270DFF6B" w:rsidR="0CE602D2" w:rsidRPr="003B356C" w:rsidRDefault="0CE602D2" w:rsidP="0CE602D2">
      <w:pPr>
        <w:pStyle w:val="Default"/>
        <w:rPr>
          <w:color w:val="auto"/>
          <w:sz w:val="16"/>
          <w:szCs w:val="16"/>
        </w:rPr>
      </w:pPr>
    </w:p>
    <w:p w14:paraId="09BD9186" w14:textId="77777777" w:rsidR="003B356C" w:rsidRPr="003B356C" w:rsidRDefault="003B356C" w:rsidP="00682F88">
      <w:pPr>
        <w:pStyle w:val="Default"/>
        <w:rPr>
          <w:b/>
          <w:bCs/>
          <w:color w:val="auto"/>
          <w:sz w:val="22"/>
          <w:szCs w:val="28"/>
        </w:rPr>
      </w:pPr>
    </w:p>
    <w:p w14:paraId="4239B950" w14:textId="2D21EE3E" w:rsidR="00682F88" w:rsidRPr="003B356C" w:rsidRDefault="00682F88" w:rsidP="00682F88">
      <w:pPr>
        <w:pStyle w:val="Default"/>
        <w:rPr>
          <w:color w:val="auto"/>
          <w:sz w:val="28"/>
          <w:szCs w:val="28"/>
        </w:rPr>
      </w:pPr>
      <w:r w:rsidRPr="003B356C">
        <w:rPr>
          <w:b/>
          <w:bCs/>
          <w:color w:val="auto"/>
          <w:sz w:val="28"/>
          <w:szCs w:val="28"/>
        </w:rPr>
        <w:t xml:space="preserve">Autism Speaks – Transition to Adulthood </w:t>
      </w:r>
    </w:p>
    <w:p w14:paraId="3B86F832" w14:textId="0A4A2A15" w:rsidR="00682F88" w:rsidRPr="003B356C" w:rsidRDefault="00682F88" w:rsidP="00682F88">
      <w:pPr>
        <w:pStyle w:val="Default"/>
        <w:rPr>
          <w:color w:val="auto"/>
          <w:sz w:val="22"/>
          <w:szCs w:val="22"/>
        </w:rPr>
      </w:pPr>
      <w:r w:rsidRPr="003B356C">
        <w:rPr>
          <w:color w:val="auto"/>
          <w:sz w:val="22"/>
          <w:szCs w:val="22"/>
        </w:rPr>
        <w:t xml:space="preserve">The website provided a transition tool kit, community-based skills assess, and access to an advocacy tool kit to learn self-advocacy skills. As well as a variety of other helpful resources and tools. </w:t>
      </w:r>
    </w:p>
    <w:p w14:paraId="7B1E10DB" w14:textId="30F318EA" w:rsidR="00BC3A3A" w:rsidRPr="003B356C" w:rsidRDefault="00A56FF3" w:rsidP="00682F88">
      <w:pPr>
        <w:pStyle w:val="Default"/>
        <w:rPr>
          <w:color w:val="auto"/>
        </w:rPr>
      </w:pPr>
      <w:hyperlink r:id="rId76" w:anchor="transition" w:history="1">
        <w:r w:rsidR="00BC3A3A" w:rsidRPr="003B356C">
          <w:rPr>
            <w:rStyle w:val="Hyperlink"/>
            <w:color w:val="auto"/>
          </w:rPr>
          <w:t>https://www.autismspeaks.org/information-topic#transition</w:t>
        </w:r>
      </w:hyperlink>
    </w:p>
    <w:p w14:paraId="790F9EF3" w14:textId="6751B73A" w:rsidR="00BC3A3A" w:rsidRPr="003B356C" w:rsidRDefault="00BC3A3A" w:rsidP="00682F88">
      <w:pPr>
        <w:pStyle w:val="Default"/>
        <w:rPr>
          <w:color w:val="auto"/>
          <w:sz w:val="18"/>
          <w:szCs w:val="18"/>
        </w:rPr>
      </w:pPr>
    </w:p>
    <w:p w14:paraId="1E9799CC" w14:textId="77777777" w:rsidR="003B356C" w:rsidRPr="003B356C" w:rsidRDefault="003B356C" w:rsidP="00682F88">
      <w:pPr>
        <w:pStyle w:val="Default"/>
        <w:rPr>
          <w:b/>
          <w:bCs/>
          <w:color w:val="auto"/>
          <w:szCs w:val="32"/>
          <w:u w:val="single"/>
        </w:rPr>
      </w:pPr>
    </w:p>
    <w:p w14:paraId="411B89C9" w14:textId="488482B8" w:rsidR="00682F88" w:rsidRPr="003B356C" w:rsidRDefault="00682F88" w:rsidP="00682F88">
      <w:pPr>
        <w:pStyle w:val="Default"/>
        <w:rPr>
          <w:color w:val="auto"/>
          <w:sz w:val="32"/>
          <w:szCs w:val="32"/>
          <w:u w:val="single"/>
        </w:rPr>
      </w:pPr>
      <w:r w:rsidRPr="003B356C">
        <w:rPr>
          <w:b/>
          <w:bCs/>
          <w:color w:val="auto"/>
          <w:sz w:val="32"/>
          <w:szCs w:val="32"/>
          <w:u w:val="single"/>
        </w:rPr>
        <w:t xml:space="preserve">Visual Impairment </w:t>
      </w:r>
    </w:p>
    <w:p w14:paraId="5881B53E" w14:textId="77777777" w:rsidR="00682F88" w:rsidRPr="003B356C" w:rsidRDefault="00682F88" w:rsidP="00682F88">
      <w:pPr>
        <w:pStyle w:val="Default"/>
        <w:rPr>
          <w:color w:val="auto"/>
          <w:sz w:val="28"/>
          <w:szCs w:val="28"/>
        </w:rPr>
      </w:pPr>
      <w:r w:rsidRPr="003B356C">
        <w:rPr>
          <w:b/>
          <w:bCs/>
          <w:color w:val="auto"/>
          <w:sz w:val="28"/>
          <w:szCs w:val="28"/>
        </w:rPr>
        <w:t xml:space="preserve">SD Rehabilitation Center for the Blind </w:t>
      </w:r>
    </w:p>
    <w:p w14:paraId="5FDE02D0" w14:textId="00E265F6" w:rsidR="00DF6C82" w:rsidRPr="003B356C" w:rsidRDefault="00682F88" w:rsidP="00682F88">
      <w:pPr>
        <w:pStyle w:val="Default"/>
        <w:rPr>
          <w:color w:val="auto"/>
          <w:sz w:val="22"/>
          <w:szCs w:val="22"/>
        </w:rPr>
      </w:pPr>
      <w:r w:rsidRPr="003B356C">
        <w:rPr>
          <w:color w:val="auto"/>
          <w:sz w:val="22"/>
          <w:szCs w:val="22"/>
        </w:rPr>
        <w:t xml:space="preserve">If you have a visual impairment, the South Dakota Rehabilitation Center for the Blind (SDRC) may be able to help. Staff members are trained to teach skills that help people lead a full productive life--regardless of how much one does or does not see. Upon completion of training, individuals usually return to their community and use these new skills in their home, school or job. </w:t>
      </w:r>
    </w:p>
    <w:p w14:paraId="2E9BB8D7" w14:textId="4BCC2ED5" w:rsidR="00DF6C82" w:rsidRPr="003B356C" w:rsidRDefault="00A56FF3" w:rsidP="00682F88">
      <w:pPr>
        <w:pStyle w:val="Default"/>
        <w:rPr>
          <w:color w:val="auto"/>
        </w:rPr>
      </w:pPr>
      <w:hyperlink r:id="rId77" w:history="1">
        <w:r w:rsidR="00DF6C82" w:rsidRPr="003B356C">
          <w:rPr>
            <w:rStyle w:val="Hyperlink"/>
            <w:color w:val="auto"/>
          </w:rPr>
          <w:t>https://dhs.sd.gov/servicetotheblind/sdrc.aspx</w:t>
        </w:r>
      </w:hyperlink>
    </w:p>
    <w:p w14:paraId="1C12F681" w14:textId="77777777" w:rsidR="00DF6C82" w:rsidRPr="003B356C" w:rsidRDefault="00DF6C82" w:rsidP="00682F88">
      <w:pPr>
        <w:pStyle w:val="Default"/>
        <w:rPr>
          <w:color w:val="auto"/>
          <w:sz w:val="16"/>
          <w:szCs w:val="16"/>
        </w:rPr>
      </w:pPr>
    </w:p>
    <w:p w14:paraId="01377A16" w14:textId="77777777" w:rsidR="003B356C" w:rsidRDefault="003B356C" w:rsidP="00A96E1C">
      <w:pPr>
        <w:pStyle w:val="Default"/>
        <w:rPr>
          <w:b/>
          <w:bCs/>
          <w:color w:val="auto"/>
          <w:sz w:val="28"/>
          <w:szCs w:val="28"/>
        </w:rPr>
      </w:pPr>
    </w:p>
    <w:p w14:paraId="68E5F3A9" w14:textId="38F3EF7E" w:rsidR="00A96E1C" w:rsidRPr="003B356C" w:rsidRDefault="00A96E1C" w:rsidP="00A96E1C">
      <w:pPr>
        <w:pStyle w:val="Default"/>
        <w:rPr>
          <w:color w:val="auto"/>
          <w:sz w:val="28"/>
          <w:szCs w:val="28"/>
        </w:rPr>
      </w:pPr>
      <w:r w:rsidRPr="003B356C">
        <w:rPr>
          <w:b/>
          <w:bCs/>
          <w:color w:val="auto"/>
          <w:sz w:val="28"/>
          <w:szCs w:val="28"/>
        </w:rPr>
        <w:t xml:space="preserve">Career Assistance for the Blind and Vision Impaired </w:t>
      </w:r>
    </w:p>
    <w:p w14:paraId="2C59C446" w14:textId="6ADE9228" w:rsidR="00A96E1C" w:rsidRPr="003B356C" w:rsidRDefault="00A96E1C" w:rsidP="00A96E1C">
      <w:pPr>
        <w:pStyle w:val="Default"/>
        <w:rPr>
          <w:color w:val="auto"/>
          <w:sz w:val="22"/>
          <w:szCs w:val="22"/>
        </w:rPr>
      </w:pPr>
      <w:r w:rsidRPr="003B356C">
        <w:rPr>
          <w:color w:val="auto"/>
          <w:sz w:val="22"/>
          <w:szCs w:val="22"/>
        </w:rPr>
        <w:t xml:space="preserve">For someone who is blind or visually impaired finding employment can be demoralizing and disheartening. But it doesn’t have to be that way. This guide offers job seekers with vision impairments a one-stop shop for information and other resources to help them jumpstart their careers. </w:t>
      </w:r>
    </w:p>
    <w:p w14:paraId="6BA085C7" w14:textId="52B01955" w:rsidR="00A96E1C" w:rsidRPr="003B356C" w:rsidRDefault="00A56FF3" w:rsidP="00A96E1C">
      <w:pPr>
        <w:pStyle w:val="Default"/>
        <w:rPr>
          <w:color w:val="auto"/>
        </w:rPr>
      </w:pPr>
      <w:hyperlink r:id="rId78" w:history="1">
        <w:r w:rsidR="00A96E1C" w:rsidRPr="003B356C">
          <w:rPr>
            <w:rStyle w:val="Hyperlink"/>
            <w:color w:val="auto"/>
          </w:rPr>
          <w:t>https://www.hloom.com/blog/career-assistance-blind-vision-impaired/</w:t>
        </w:r>
      </w:hyperlink>
    </w:p>
    <w:p w14:paraId="7D51DBAF" w14:textId="77777777" w:rsidR="00A96E1C" w:rsidRPr="003B356C" w:rsidRDefault="00A96E1C" w:rsidP="00A96E1C">
      <w:pPr>
        <w:pStyle w:val="Default"/>
        <w:rPr>
          <w:color w:val="auto"/>
          <w:sz w:val="16"/>
          <w:szCs w:val="16"/>
        </w:rPr>
      </w:pPr>
    </w:p>
    <w:p w14:paraId="3F83191A" w14:textId="77777777" w:rsidR="003B356C" w:rsidRDefault="003B356C" w:rsidP="00A96E1C">
      <w:pPr>
        <w:pStyle w:val="Default"/>
        <w:rPr>
          <w:b/>
          <w:bCs/>
          <w:color w:val="auto"/>
          <w:sz w:val="28"/>
          <w:szCs w:val="28"/>
        </w:rPr>
      </w:pPr>
    </w:p>
    <w:p w14:paraId="160FB45C" w14:textId="48535224" w:rsidR="00A96E1C" w:rsidRPr="003B356C" w:rsidRDefault="00A96E1C" w:rsidP="00A96E1C">
      <w:pPr>
        <w:pStyle w:val="Default"/>
        <w:rPr>
          <w:color w:val="auto"/>
          <w:sz w:val="28"/>
          <w:szCs w:val="28"/>
        </w:rPr>
      </w:pPr>
      <w:r w:rsidRPr="003B356C">
        <w:rPr>
          <w:b/>
          <w:bCs/>
          <w:color w:val="auto"/>
          <w:sz w:val="28"/>
          <w:szCs w:val="28"/>
        </w:rPr>
        <w:t xml:space="preserve">Perkins: Vocational Assessments </w:t>
      </w:r>
    </w:p>
    <w:p w14:paraId="7386F6A0" w14:textId="6AD19720" w:rsidR="00A96E1C" w:rsidRPr="003B356C" w:rsidRDefault="00A96E1C" w:rsidP="00A96E1C">
      <w:pPr>
        <w:pStyle w:val="Default"/>
        <w:rPr>
          <w:color w:val="auto"/>
          <w:sz w:val="22"/>
          <w:szCs w:val="22"/>
        </w:rPr>
      </w:pPr>
      <w:r w:rsidRPr="003B356C">
        <w:rPr>
          <w:color w:val="auto"/>
          <w:sz w:val="22"/>
          <w:szCs w:val="22"/>
        </w:rPr>
        <w:t xml:space="preserve">At Perkins School for the Blind, Vocational Assessments are conducted in the Deafblind Program, Secondary and Community Programs (Outreach and Transition to Life Cooperative). Each program includes a team of professionals who conduct relevant vocational assessments that guide the work experience program of students and contribute to the transition planning and portfolio as students graduate and move to the next environment. </w:t>
      </w:r>
    </w:p>
    <w:p w14:paraId="7796F93C" w14:textId="3C6C161A" w:rsidR="00390AFB" w:rsidRPr="003B356C" w:rsidRDefault="00A56FF3" w:rsidP="00A96E1C">
      <w:pPr>
        <w:pStyle w:val="Default"/>
        <w:rPr>
          <w:color w:val="auto"/>
        </w:rPr>
      </w:pPr>
      <w:hyperlink r:id="rId79" w:history="1">
        <w:r w:rsidR="00390AFB" w:rsidRPr="003B356C">
          <w:rPr>
            <w:rStyle w:val="Hyperlink"/>
            <w:color w:val="auto"/>
          </w:rPr>
          <w:t>https://www.perkinselearning.org/transition/what-transition/assessments</w:t>
        </w:r>
      </w:hyperlink>
    </w:p>
    <w:p w14:paraId="530429C9" w14:textId="77777777" w:rsidR="00390AFB" w:rsidRPr="003B356C" w:rsidRDefault="00390AFB" w:rsidP="00A96E1C">
      <w:pPr>
        <w:pStyle w:val="Default"/>
        <w:rPr>
          <w:color w:val="auto"/>
          <w:sz w:val="22"/>
          <w:szCs w:val="22"/>
        </w:rPr>
      </w:pPr>
    </w:p>
    <w:p w14:paraId="3251C4F2" w14:textId="77777777" w:rsidR="005F2B62" w:rsidRPr="003B356C" w:rsidRDefault="005F2B62" w:rsidP="00A96E1C">
      <w:pPr>
        <w:pStyle w:val="Default"/>
        <w:rPr>
          <w:color w:val="auto"/>
          <w:sz w:val="22"/>
          <w:szCs w:val="22"/>
        </w:rPr>
      </w:pPr>
    </w:p>
    <w:p w14:paraId="1BB043B9" w14:textId="77777777" w:rsidR="00A96E1C" w:rsidRPr="003B356C" w:rsidRDefault="00A96E1C" w:rsidP="00A96E1C">
      <w:pPr>
        <w:pStyle w:val="Default"/>
        <w:rPr>
          <w:color w:val="auto"/>
          <w:sz w:val="28"/>
          <w:szCs w:val="28"/>
        </w:rPr>
      </w:pPr>
      <w:r w:rsidRPr="003B356C">
        <w:rPr>
          <w:b/>
          <w:bCs/>
          <w:color w:val="auto"/>
          <w:sz w:val="28"/>
          <w:szCs w:val="28"/>
        </w:rPr>
        <w:t xml:space="preserve">Teaching Students with Visual Impairments </w:t>
      </w:r>
    </w:p>
    <w:p w14:paraId="31A1B86A" w14:textId="5983953E" w:rsidR="00390AFB" w:rsidRPr="003B356C" w:rsidRDefault="00A96E1C" w:rsidP="00A96E1C">
      <w:pPr>
        <w:pStyle w:val="Default"/>
        <w:rPr>
          <w:color w:val="auto"/>
          <w:sz w:val="22"/>
          <w:szCs w:val="22"/>
        </w:rPr>
      </w:pPr>
      <w:r w:rsidRPr="003B356C">
        <w:rPr>
          <w:color w:val="auto"/>
          <w:sz w:val="22"/>
          <w:szCs w:val="22"/>
        </w:rPr>
        <w:t xml:space="preserve">Career education for students with visual impairments needs to begin as early as possible and include self-awareness and career exploration activities, job seeking skills instruction, information about job keeping, and encourage opportunities for gaining work experience. Teaching skills in the area of career education can provide students with visual impairments of all ages with the opportunity to learn first-hand the work done by members of the home and community. </w:t>
      </w:r>
    </w:p>
    <w:p w14:paraId="5F3D6927" w14:textId="2366E093" w:rsidR="00390AFB" w:rsidRPr="003B356C" w:rsidRDefault="00A56FF3" w:rsidP="00A96E1C">
      <w:pPr>
        <w:pStyle w:val="Default"/>
        <w:rPr>
          <w:color w:val="auto"/>
        </w:rPr>
      </w:pPr>
      <w:hyperlink r:id="rId80" w:history="1">
        <w:r w:rsidR="00390AFB" w:rsidRPr="003B356C">
          <w:rPr>
            <w:rStyle w:val="Hyperlink"/>
            <w:color w:val="auto"/>
          </w:rPr>
          <w:t>https://www.teachingvisuallyimpaired.com/career--vocational.html</w:t>
        </w:r>
      </w:hyperlink>
    </w:p>
    <w:p w14:paraId="59882AE5" w14:textId="77777777" w:rsidR="00A96E1C" w:rsidRPr="003B356C" w:rsidRDefault="00A96E1C" w:rsidP="00A96E1C">
      <w:pPr>
        <w:pStyle w:val="Default"/>
        <w:rPr>
          <w:color w:val="auto"/>
          <w:sz w:val="32"/>
          <w:szCs w:val="32"/>
          <w:u w:val="single"/>
        </w:rPr>
      </w:pPr>
      <w:r w:rsidRPr="003B356C">
        <w:rPr>
          <w:b/>
          <w:bCs/>
          <w:color w:val="auto"/>
          <w:sz w:val="32"/>
          <w:szCs w:val="32"/>
          <w:u w:val="single"/>
        </w:rPr>
        <w:lastRenderedPageBreak/>
        <w:t xml:space="preserve">Deaf &amp; Hard of Hearing </w:t>
      </w:r>
    </w:p>
    <w:p w14:paraId="57E26D7B" w14:textId="77777777" w:rsidR="00A96E1C" w:rsidRPr="003B356C" w:rsidRDefault="00A96E1C" w:rsidP="00A96E1C">
      <w:pPr>
        <w:pStyle w:val="Default"/>
        <w:rPr>
          <w:color w:val="auto"/>
          <w:sz w:val="28"/>
          <w:szCs w:val="28"/>
        </w:rPr>
      </w:pPr>
      <w:r w:rsidRPr="003B356C">
        <w:rPr>
          <w:b/>
          <w:bCs/>
          <w:color w:val="auto"/>
          <w:sz w:val="28"/>
          <w:szCs w:val="28"/>
        </w:rPr>
        <w:t xml:space="preserve">Minnesota Transition Guide for the Deaf &amp; Hard of Hearing </w:t>
      </w:r>
    </w:p>
    <w:p w14:paraId="55B7B0E0" w14:textId="1E2DF4ED" w:rsidR="006C6243" w:rsidRPr="003B356C" w:rsidRDefault="00A96E1C" w:rsidP="00A96E1C">
      <w:pPr>
        <w:pStyle w:val="Default"/>
        <w:rPr>
          <w:color w:val="auto"/>
          <w:sz w:val="22"/>
          <w:szCs w:val="22"/>
        </w:rPr>
      </w:pPr>
      <w:r w:rsidRPr="003B356C">
        <w:rPr>
          <w:color w:val="auto"/>
          <w:sz w:val="22"/>
          <w:szCs w:val="22"/>
        </w:rPr>
        <w:t xml:space="preserve">The transition guide was created to give guidance in the area of transition for Deaf or Hard of Hearing students to assist with learning more about the unique aspects of the student’s hearing loss that may require additional specialized services and resources. </w:t>
      </w:r>
    </w:p>
    <w:p w14:paraId="18F19F2C" w14:textId="6E81F89C" w:rsidR="006C6243" w:rsidRPr="003B356C" w:rsidRDefault="00A56FF3" w:rsidP="00A96E1C">
      <w:pPr>
        <w:pStyle w:val="Default"/>
        <w:rPr>
          <w:color w:val="auto"/>
        </w:rPr>
      </w:pPr>
      <w:hyperlink r:id="rId81" w:history="1">
        <w:r w:rsidR="006C6243" w:rsidRPr="003B356C">
          <w:rPr>
            <w:rStyle w:val="Hyperlink"/>
            <w:color w:val="auto"/>
          </w:rPr>
          <w:t>https://www.cehd.umn.edu/DHH-Resources/Transition-Guide/default.html</w:t>
        </w:r>
      </w:hyperlink>
    </w:p>
    <w:p w14:paraId="40AE0AC5" w14:textId="77777777" w:rsidR="006C6243" w:rsidRPr="003B356C" w:rsidRDefault="006C6243" w:rsidP="00A96E1C">
      <w:pPr>
        <w:pStyle w:val="Default"/>
        <w:rPr>
          <w:color w:val="auto"/>
          <w:sz w:val="16"/>
          <w:szCs w:val="16"/>
        </w:rPr>
      </w:pPr>
    </w:p>
    <w:p w14:paraId="00DDF543" w14:textId="77777777" w:rsidR="003B356C" w:rsidRDefault="003B356C" w:rsidP="00A96E1C">
      <w:pPr>
        <w:pStyle w:val="Default"/>
        <w:rPr>
          <w:b/>
          <w:bCs/>
          <w:color w:val="auto"/>
          <w:sz w:val="28"/>
          <w:szCs w:val="28"/>
        </w:rPr>
      </w:pPr>
    </w:p>
    <w:p w14:paraId="17B98B80" w14:textId="3CC230FC" w:rsidR="00A96E1C" w:rsidRPr="003B356C" w:rsidRDefault="00A96E1C" w:rsidP="00A96E1C">
      <w:pPr>
        <w:pStyle w:val="Default"/>
        <w:rPr>
          <w:color w:val="auto"/>
          <w:sz w:val="28"/>
          <w:szCs w:val="28"/>
        </w:rPr>
      </w:pPr>
      <w:r w:rsidRPr="003B356C">
        <w:rPr>
          <w:b/>
          <w:bCs/>
          <w:color w:val="auto"/>
          <w:sz w:val="28"/>
          <w:szCs w:val="28"/>
        </w:rPr>
        <w:t xml:space="preserve">Getting a Job! Module </w:t>
      </w:r>
    </w:p>
    <w:p w14:paraId="5A9F3F34" w14:textId="1DC5414D" w:rsidR="006C6243" w:rsidRPr="003B356C" w:rsidRDefault="00A96E1C" w:rsidP="00A96E1C">
      <w:pPr>
        <w:pStyle w:val="Default"/>
        <w:rPr>
          <w:color w:val="auto"/>
          <w:sz w:val="22"/>
          <w:szCs w:val="22"/>
        </w:rPr>
      </w:pPr>
      <w:r w:rsidRPr="003B356C">
        <w:rPr>
          <w:color w:val="auto"/>
          <w:sz w:val="22"/>
          <w:szCs w:val="22"/>
        </w:rPr>
        <w:t>The Getting a Job! online training was developed and designed for students who are deaf or hard of hearing and the professionals who work with them. Focusing on the transition from school to work, the training offers a series of activities, supporting documents and topical videos designed to help the job seeker prepare for the world of work. All the videos in the modules are presented in ASL and are also voiced in English and captioned.</w:t>
      </w:r>
    </w:p>
    <w:p w14:paraId="2D46A2C1" w14:textId="77777777" w:rsidR="006C6243" w:rsidRPr="003B356C" w:rsidRDefault="00A56FF3" w:rsidP="00A96E1C">
      <w:pPr>
        <w:pStyle w:val="Default"/>
        <w:rPr>
          <w:color w:val="auto"/>
        </w:rPr>
      </w:pPr>
      <w:hyperlink r:id="rId82" w:history="1">
        <w:r w:rsidR="006C6243" w:rsidRPr="003B356C">
          <w:rPr>
            <w:rStyle w:val="Hyperlink"/>
            <w:color w:val="auto"/>
          </w:rPr>
          <w:t>https://dcmp.org/learn/466-getting-a-job-module</w:t>
        </w:r>
      </w:hyperlink>
    </w:p>
    <w:p w14:paraId="44297DF9" w14:textId="09DE807C" w:rsidR="00A96E1C" w:rsidRPr="003B356C" w:rsidRDefault="00A96E1C" w:rsidP="00A96E1C">
      <w:pPr>
        <w:pStyle w:val="Default"/>
        <w:rPr>
          <w:color w:val="auto"/>
          <w:sz w:val="16"/>
          <w:szCs w:val="16"/>
        </w:rPr>
      </w:pPr>
      <w:r w:rsidRPr="003B356C">
        <w:rPr>
          <w:color w:val="auto"/>
          <w:sz w:val="22"/>
          <w:szCs w:val="22"/>
        </w:rPr>
        <w:t xml:space="preserve"> </w:t>
      </w:r>
    </w:p>
    <w:p w14:paraId="2B5AF5D0" w14:textId="77777777" w:rsidR="003B356C" w:rsidRDefault="003B356C" w:rsidP="00A96E1C">
      <w:pPr>
        <w:pStyle w:val="Default"/>
        <w:rPr>
          <w:b/>
          <w:bCs/>
          <w:color w:val="auto"/>
          <w:sz w:val="28"/>
          <w:szCs w:val="28"/>
        </w:rPr>
      </w:pPr>
    </w:p>
    <w:p w14:paraId="06D29672" w14:textId="5E16CA47" w:rsidR="00A96E1C" w:rsidRPr="003B356C" w:rsidRDefault="00A96E1C" w:rsidP="00A96E1C">
      <w:pPr>
        <w:pStyle w:val="Default"/>
        <w:rPr>
          <w:color w:val="auto"/>
          <w:sz w:val="28"/>
          <w:szCs w:val="28"/>
        </w:rPr>
      </w:pPr>
      <w:r w:rsidRPr="003B356C">
        <w:rPr>
          <w:b/>
          <w:bCs/>
          <w:color w:val="auto"/>
          <w:sz w:val="28"/>
          <w:szCs w:val="28"/>
        </w:rPr>
        <w:t xml:space="preserve">CSD Learns </w:t>
      </w:r>
    </w:p>
    <w:p w14:paraId="51656634" w14:textId="2A20AFC0" w:rsidR="006C6243" w:rsidRPr="003B356C" w:rsidRDefault="00A96E1C" w:rsidP="00A96E1C">
      <w:pPr>
        <w:pStyle w:val="Default"/>
        <w:rPr>
          <w:color w:val="auto"/>
          <w:sz w:val="22"/>
          <w:szCs w:val="22"/>
        </w:rPr>
      </w:pPr>
      <w:r w:rsidRPr="003B356C">
        <w:rPr>
          <w:color w:val="auto"/>
          <w:sz w:val="22"/>
          <w:szCs w:val="22"/>
        </w:rPr>
        <w:t xml:space="preserve">This site, developed by the Communication Services for the Deaf, offers a variety of courses related to employment available in ASL and English. They have courses about job interviews, resumes, job search and much more. All the courses are available for free. </w:t>
      </w:r>
    </w:p>
    <w:p w14:paraId="61FF7530" w14:textId="2ACF57D6" w:rsidR="006C6243" w:rsidRPr="003B356C" w:rsidRDefault="00A56FF3" w:rsidP="00A96E1C">
      <w:pPr>
        <w:pStyle w:val="Default"/>
        <w:rPr>
          <w:color w:val="auto"/>
        </w:rPr>
      </w:pPr>
      <w:hyperlink r:id="rId83" w:history="1">
        <w:r w:rsidR="006C6243" w:rsidRPr="003B356C">
          <w:rPr>
            <w:rStyle w:val="Hyperlink"/>
            <w:color w:val="auto"/>
          </w:rPr>
          <w:t>https://learns.csd.org/learn</w:t>
        </w:r>
      </w:hyperlink>
    </w:p>
    <w:p w14:paraId="6CB5F332" w14:textId="77777777" w:rsidR="006C6243" w:rsidRPr="003B356C" w:rsidRDefault="006C6243" w:rsidP="00A96E1C">
      <w:pPr>
        <w:pStyle w:val="Default"/>
        <w:rPr>
          <w:color w:val="auto"/>
          <w:sz w:val="16"/>
          <w:szCs w:val="16"/>
        </w:rPr>
      </w:pPr>
    </w:p>
    <w:p w14:paraId="7E48F8EA" w14:textId="77777777" w:rsidR="003B356C" w:rsidRDefault="003B356C" w:rsidP="00A96E1C">
      <w:pPr>
        <w:pStyle w:val="Default"/>
        <w:rPr>
          <w:b/>
          <w:bCs/>
          <w:color w:val="auto"/>
          <w:sz w:val="28"/>
          <w:szCs w:val="28"/>
        </w:rPr>
      </w:pPr>
    </w:p>
    <w:p w14:paraId="212AAEF5" w14:textId="5B9500B5" w:rsidR="00A96E1C" w:rsidRPr="003B356C" w:rsidRDefault="00A96E1C" w:rsidP="00A96E1C">
      <w:pPr>
        <w:pStyle w:val="Default"/>
        <w:rPr>
          <w:color w:val="auto"/>
          <w:sz w:val="28"/>
          <w:szCs w:val="28"/>
        </w:rPr>
      </w:pPr>
      <w:r w:rsidRPr="003B356C">
        <w:rPr>
          <w:b/>
          <w:bCs/>
          <w:color w:val="auto"/>
          <w:sz w:val="28"/>
          <w:szCs w:val="28"/>
        </w:rPr>
        <w:t xml:space="preserve">Map It: What Comes Next </w:t>
      </w:r>
    </w:p>
    <w:p w14:paraId="29597E02" w14:textId="18EEEA53" w:rsidR="00F3664D" w:rsidRPr="003B356C" w:rsidRDefault="00A96E1C" w:rsidP="00A96E1C">
      <w:pPr>
        <w:pStyle w:val="Default"/>
        <w:rPr>
          <w:color w:val="auto"/>
          <w:sz w:val="22"/>
          <w:szCs w:val="22"/>
        </w:rPr>
      </w:pPr>
      <w:r w:rsidRPr="003B356C">
        <w:rPr>
          <w:color w:val="auto"/>
          <w:sz w:val="22"/>
          <w:szCs w:val="22"/>
        </w:rPr>
        <w:t xml:space="preserve">Video vignettes signed in ASL with spoken English and written transcription, self-assessments, and a series of interactive questions guide students as they identify their goals and develop strategies to achieve them. All interactive materials are saved and compiled in an electronic portfolio. </w:t>
      </w:r>
    </w:p>
    <w:p w14:paraId="6A8FEE1C" w14:textId="534196B1" w:rsidR="00F3664D" w:rsidRPr="003B356C" w:rsidRDefault="00A56FF3" w:rsidP="00A96E1C">
      <w:pPr>
        <w:pStyle w:val="Default"/>
        <w:rPr>
          <w:color w:val="auto"/>
        </w:rPr>
      </w:pPr>
      <w:hyperlink r:id="rId84" w:history="1">
        <w:r w:rsidR="00F3664D" w:rsidRPr="003B356C">
          <w:rPr>
            <w:rStyle w:val="Hyperlink"/>
            <w:color w:val="auto"/>
          </w:rPr>
          <w:t>https://dcmp.org/learn/465-map-it-what-comes-next-module</w:t>
        </w:r>
      </w:hyperlink>
    </w:p>
    <w:p w14:paraId="1A7F147B" w14:textId="77777777" w:rsidR="00F3664D" w:rsidRPr="003B356C" w:rsidRDefault="00F3664D" w:rsidP="00A96E1C">
      <w:pPr>
        <w:pStyle w:val="Default"/>
        <w:rPr>
          <w:color w:val="auto"/>
          <w:sz w:val="16"/>
          <w:szCs w:val="16"/>
        </w:rPr>
      </w:pPr>
    </w:p>
    <w:p w14:paraId="2D540447" w14:textId="77777777" w:rsidR="003B356C" w:rsidRDefault="003B356C" w:rsidP="00A96E1C">
      <w:pPr>
        <w:pStyle w:val="Default"/>
        <w:rPr>
          <w:b/>
          <w:bCs/>
          <w:color w:val="auto"/>
          <w:sz w:val="28"/>
          <w:szCs w:val="28"/>
        </w:rPr>
      </w:pPr>
    </w:p>
    <w:p w14:paraId="3165793E" w14:textId="50822F0E" w:rsidR="00A96E1C" w:rsidRPr="003B356C" w:rsidRDefault="00A96E1C" w:rsidP="00A96E1C">
      <w:pPr>
        <w:pStyle w:val="Default"/>
        <w:rPr>
          <w:color w:val="auto"/>
          <w:sz w:val="28"/>
          <w:szCs w:val="28"/>
        </w:rPr>
      </w:pPr>
      <w:r w:rsidRPr="003B356C">
        <w:rPr>
          <w:b/>
          <w:bCs/>
          <w:color w:val="auto"/>
          <w:sz w:val="28"/>
          <w:szCs w:val="28"/>
        </w:rPr>
        <w:t xml:space="preserve">SD School for the Deaf: Transition Tab </w:t>
      </w:r>
    </w:p>
    <w:p w14:paraId="49829613" w14:textId="18417992" w:rsidR="00DF6C82" w:rsidRPr="003B356C" w:rsidRDefault="00A96E1C" w:rsidP="00A96E1C">
      <w:r w:rsidRPr="003B356C">
        <w:t>A variety of resources are available that share information about employment, post-secondary, independent living resources, and more specific to students who are deaf or hard of hearing.</w:t>
      </w:r>
    </w:p>
    <w:p w14:paraId="22E18313" w14:textId="7E9C19EB" w:rsidR="00F3664D" w:rsidRPr="003B356C" w:rsidRDefault="00A56FF3" w:rsidP="00A96E1C">
      <w:pPr>
        <w:rPr>
          <w:rStyle w:val="Hyperlink"/>
          <w:color w:val="auto"/>
        </w:rPr>
      </w:pPr>
      <w:hyperlink r:id="rId85" w:history="1">
        <w:r w:rsidR="00F3664D" w:rsidRPr="003B356C">
          <w:rPr>
            <w:rStyle w:val="Hyperlink"/>
            <w:color w:val="auto"/>
          </w:rPr>
          <w:t>https://sddeaf.org</w:t>
        </w:r>
      </w:hyperlink>
    </w:p>
    <w:p w14:paraId="30E05D50" w14:textId="77777777" w:rsidR="003C666B" w:rsidRPr="003B356C" w:rsidRDefault="003C666B" w:rsidP="00A96E1C">
      <w:pPr>
        <w:rPr>
          <w:rStyle w:val="Hyperlink"/>
          <w:color w:val="auto"/>
        </w:rPr>
      </w:pPr>
    </w:p>
    <w:p w14:paraId="697A4BCE" w14:textId="53334E35" w:rsidR="003C666B" w:rsidRPr="003B356C" w:rsidRDefault="003B356C" w:rsidP="003B356C">
      <w:pPr>
        <w:spacing w:line="257" w:lineRule="auto"/>
        <w:jc w:val="center"/>
        <w:rPr>
          <w:rFonts w:ascii="Calibri" w:eastAsia="Calibri" w:hAnsi="Calibri" w:cs="Calibri"/>
          <w:b/>
          <w:bCs/>
          <w:sz w:val="36"/>
          <w:szCs w:val="36"/>
        </w:rPr>
      </w:pPr>
      <w:r>
        <w:rPr>
          <w:rFonts w:ascii="Calibri" w:eastAsia="Calibri" w:hAnsi="Calibri" w:cs="Calibri"/>
          <w:b/>
          <w:bCs/>
          <w:sz w:val="36"/>
          <w:szCs w:val="36"/>
        </w:rPr>
        <w:t>SECTION 10 – INTERACTIVE RESOURCES FOR STUDENTS</w:t>
      </w:r>
    </w:p>
    <w:p w14:paraId="5602D477" w14:textId="773F34B9" w:rsidR="00EC0ADA" w:rsidRPr="003B356C" w:rsidRDefault="003C666B" w:rsidP="003C666B">
      <w:pPr>
        <w:rPr>
          <w:rFonts w:ascii="Calibri" w:eastAsia="Calibri" w:hAnsi="Calibri" w:cs="Calibri"/>
          <w:u w:val="single"/>
        </w:rPr>
      </w:pPr>
      <w:r w:rsidRPr="003B356C">
        <w:rPr>
          <w:rFonts w:ascii="Calibri" w:eastAsia="Calibri" w:hAnsi="Calibri" w:cs="Calibri"/>
          <w:b/>
          <w:sz w:val="28"/>
          <w:szCs w:val="28"/>
        </w:rPr>
        <w:t>Driving4Life Success</w:t>
      </w:r>
      <w:r w:rsidRPr="003B356C">
        <w:rPr>
          <w:rFonts w:ascii="Calibri" w:eastAsia="Calibri" w:hAnsi="Calibri" w:cs="Calibri"/>
        </w:rPr>
        <w:t xml:space="preserve">   </w:t>
      </w:r>
      <w:hyperlink r:id="rId86" w:history="1">
        <w:r w:rsidR="00B4688B" w:rsidRPr="003B356C">
          <w:rPr>
            <w:rStyle w:val="Hyperlink"/>
            <w:rFonts w:ascii="Calibri" w:eastAsia="Calibri" w:hAnsi="Calibri" w:cs="Calibri"/>
            <w:color w:val="auto"/>
          </w:rPr>
          <w:t>http://drivingtz101.blogspot.com</w:t>
        </w:r>
      </w:hyperlink>
    </w:p>
    <w:p w14:paraId="0AF828C4" w14:textId="77777777" w:rsidR="003C666B" w:rsidRPr="003B356C" w:rsidRDefault="003C666B" w:rsidP="003C666B">
      <w:r w:rsidRPr="003B356C">
        <w:rPr>
          <w:rFonts w:ascii="Calibri" w:eastAsia="Calibri" w:hAnsi="Calibri" w:cs="Calibri"/>
          <w:b/>
          <w:sz w:val="28"/>
          <w:szCs w:val="28"/>
        </w:rPr>
        <w:t>Reality Check</w:t>
      </w:r>
      <w:r w:rsidRPr="003B356C">
        <w:rPr>
          <w:rFonts w:ascii="Calibri" w:eastAsia="Calibri" w:hAnsi="Calibri" w:cs="Calibri"/>
        </w:rPr>
        <w:t xml:space="preserve">  </w:t>
      </w:r>
      <w:hyperlink r:id="rId87">
        <w:r w:rsidRPr="003B356C">
          <w:rPr>
            <w:rStyle w:val="Hyperlink"/>
            <w:rFonts w:ascii="Calibri" w:eastAsia="Calibri" w:hAnsi="Calibri" w:cs="Calibri"/>
            <w:color w:val="auto"/>
          </w:rPr>
          <w:t>http://realitycheck.intocareers.org/RealityCheck_SD</w:t>
        </w:r>
      </w:hyperlink>
    </w:p>
    <w:p w14:paraId="6D40AD7C" w14:textId="77777777" w:rsidR="003C666B" w:rsidRPr="003B356C" w:rsidRDefault="003C666B" w:rsidP="003C666B">
      <w:r w:rsidRPr="003B356C">
        <w:rPr>
          <w:rFonts w:ascii="Calibri" w:eastAsia="Calibri" w:hAnsi="Calibri" w:cs="Calibri"/>
          <w:b/>
          <w:sz w:val="28"/>
          <w:szCs w:val="28"/>
        </w:rPr>
        <w:t>The Riot! Where Self-advocates Have Something to Say</w:t>
      </w:r>
      <w:r w:rsidRPr="003B356C">
        <w:rPr>
          <w:rFonts w:ascii="Calibri" w:eastAsia="Calibri" w:hAnsi="Calibri" w:cs="Calibri"/>
        </w:rPr>
        <w:t xml:space="preserve"> – </w:t>
      </w:r>
      <w:hyperlink r:id="rId88">
        <w:r w:rsidRPr="003B356C">
          <w:rPr>
            <w:rStyle w:val="Hyperlink"/>
            <w:rFonts w:ascii="Calibri" w:eastAsia="Calibri" w:hAnsi="Calibri" w:cs="Calibri"/>
            <w:color w:val="auto"/>
          </w:rPr>
          <w:t>www.theriotrocks.org</w:t>
        </w:r>
      </w:hyperlink>
      <w:r w:rsidRPr="003B356C">
        <w:rPr>
          <w:rFonts w:ascii="Calibri" w:eastAsia="Calibri" w:hAnsi="Calibri" w:cs="Calibri"/>
        </w:rPr>
        <w:t xml:space="preserve"> </w:t>
      </w:r>
    </w:p>
    <w:p w14:paraId="654C566C" w14:textId="43F3E787" w:rsidR="003C666B" w:rsidRPr="003B356C" w:rsidRDefault="003C666B" w:rsidP="003C666B">
      <w:r w:rsidRPr="003B356C">
        <w:rPr>
          <w:rFonts w:ascii="Calibri" w:eastAsia="Calibri" w:hAnsi="Calibri" w:cs="Calibri"/>
          <w:b/>
          <w:sz w:val="28"/>
          <w:szCs w:val="28"/>
        </w:rPr>
        <w:lastRenderedPageBreak/>
        <w:t xml:space="preserve">Childhood Meets Adulthood </w:t>
      </w:r>
      <w:r w:rsidR="0040437B" w:rsidRPr="003B356C">
        <w:rPr>
          <w:rFonts w:ascii="Calibri" w:eastAsia="Calibri" w:hAnsi="Calibri" w:cs="Calibri"/>
          <w:b/>
          <w:sz w:val="28"/>
          <w:szCs w:val="28"/>
        </w:rPr>
        <w:t>a</w:t>
      </w:r>
      <w:r w:rsidRPr="003B356C">
        <w:rPr>
          <w:rFonts w:ascii="Calibri" w:eastAsia="Calibri" w:hAnsi="Calibri" w:cs="Calibri"/>
          <w:b/>
          <w:sz w:val="28"/>
          <w:szCs w:val="28"/>
        </w:rPr>
        <w:t>t This Interactive Site</w:t>
      </w:r>
      <w:r w:rsidRPr="003B356C">
        <w:rPr>
          <w:rFonts w:ascii="Calibri" w:eastAsia="Calibri" w:hAnsi="Calibri" w:cs="Calibri"/>
        </w:rPr>
        <w:t xml:space="preserve">  </w:t>
      </w:r>
      <w:hyperlink r:id="rId89">
        <w:r w:rsidRPr="003B356C">
          <w:rPr>
            <w:rStyle w:val="Hyperlink"/>
            <w:rFonts w:ascii="Calibri" w:eastAsia="Calibri" w:hAnsi="Calibri" w:cs="Calibri"/>
            <w:color w:val="auto"/>
          </w:rPr>
          <w:t>www.youthhood.org</w:t>
        </w:r>
      </w:hyperlink>
      <w:r w:rsidRPr="003B356C">
        <w:rPr>
          <w:rFonts w:ascii="Calibri" w:eastAsia="Calibri" w:hAnsi="Calibri" w:cs="Calibri"/>
        </w:rPr>
        <w:t xml:space="preserve"> </w:t>
      </w:r>
    </w:p>
    <w:p w14:paraId="3C9C481F" w14:textId="77777777" w:rsidR="003C666B" w:rsidRPr="003B356C" w:rsidRDefault="003C666B" w:rsidP="00EC0ADA">
      <w:pPr>
        <w:spacing w:after="0"/>
      </w:pPr>
      <w:r w:rsidRPr="003B356C">
        <w:rPr>
          <w:rFonts w:ascii="Calibri" w:eastAsia="Calibri" w:hAnsi="Calibri" w:cs="Calibri"/>
          <w:b/>
          <w:bCs/>
          <w:sz w:val="28"/>
          <w:szCs w:val="28"/>
        </w:rPr>
        <w:t>Pictorial Interest Inventory</w:t>
      </w:r>
      <w:r w:rsidRPr="003B356C">
        <w:rPr>
          <w:rFonts w:ascii="Calibri" w:eastAsia="Calibri" w:hAnsi="Calibri" w:cs="Calibri"/>
        </w:rPr>
        <w:t>- Structured around eight different career fields, completed on-line, excellent for students with significant and multiple disabilities, intended for non-verbal students.</w:t>
      </w:r>
    </w:p>
    <w:p w14:paraId="0AD6B213" w14:textId="16206B5E" w:rsidR="003C666B" w:rsidRPr="003B356C" w:rsidRDefault="00A56FF3" w:rsidP="00A96E1C">
      <w:pPr>
        <w:rPr>
          <w:rStyle w:val="Hyperlink"/>
          <w:rFonts w:ascii="Calibri" w:eastAsia="Calibri" w:hAnsi="Calibri" w:cs="Calibri"/>
          <w:color w:val="auto"/>
        </w:rPr>
      </w:pPr>
      <w:hyperlink r:id="rId90">
        <w:r w:rsidR="003C666B" w:rsidRPr="003B356C">
          <w:rPr>
            <w:rStyle w:val="Hyperlink"/>
            <w:rFonts w:ascii="Calibri" w:eastAsia="Calibri" w:hAnsi="Calibri" w:cs="Calibri"/>
            <w:color w:val="auto"/>
          </w:rPr>
          <w:t>https://www.cves.org/wp-content/uploads/2015/08/Pictoral_Interest_Inventory_template_SHEN.pdf</w:t>
        </w:r>
      </w:hyperlink>
    </w:p>
    <w:p w14:paraId="60FF4B9B" w14:textId="20B4D6D5" w:rsidR="009B702F" w:rsidRPr="003B356C" w:rsidRDefault="002713BD" w:rsidP="009B702F">
      <w:pPr>
        <w:spacing w:after="0"/>
        <w:rPr>
          <w:b/>
          <w:sz w:val="28"/>
          <w:szCs w:val="28"/>
        </w:rPr>
      </w:pPr>
      <w:r w:rsidRPr="003B356C">
        <w:rPr>
          <w:b/>
          <w:sz w:val="28"/>
          <w:szCs w:val="28"/>
        </w:rPr>
        <w:t>The Path to Independence:  Mobile Apps to Support Transition-Age Youth</w:t>
      </w:r>
    </w:p>
    <w:p w14:paraId="0426BF62" w14:textId="1CADDDAD" w:rsidR="009B702F" w:rsidRPr="003B356C" w:rsidRDefault="009B702F" w:rsidP="009B702F">
      <w:pPr>
        <w:spacing w:after="0"/>
        <w:rPr>
          <w:b/>
          <w:sz w:val="28"/>
          <w:szCs w:val="28"/>
        </w:rPr>
      </w:pPr>
      <w:r w:rsidRPr="003B356C">
        <w:rPr>
          <w:lang w:val="en"/>
        </w:rPr>
        <w:t>This booklet lists free and low-cost mobile apps that are available to support transition-age youth with disabilities as they embark on their journey towards post-secondary education, job training, employment, and independent living.</w:t>
      </w:r>
    </w:p>
    <w:p w14:paraId="25B2A387" w14:textId="7E52D8E9" w:rsidR="000E6400" w:rsidRPr="003B356C" w:rsidRDefault="00A56FF3" w:rsidP="00A96E1C">
      <w:hyperlink r:id="rId91" w:history="1">
        <w:r w:rsidR="000E6400" w:rsidRPr="003B356C">
          <w:rPr>
            <w:rStyle w:val="Hyperlink"/>
            <w:color w:val="auto"/>
          </w:rPr>
          <w:t>https://www.pacer.org/transition/resource-library/publications/NPC-62.pdf</w:t>
        </w:r>
      </w:hyperlink>
    </w:p>
    <w:p w14:paraId="417DA2D7" w14:textId="77777777" w:rsidR="000E6400" w:rsidRPr="003B356C" w:rsidRDefault="000E6400" w:rsidP="00A96E1C"/>
    <w:sectPr w:rsidR="000E6400" w:rsidRPr="003B356C">
      <w:footerReference w:type="default" r:id="rId9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E0BC6D" w14:textId="77777777" w:rsidR="007A2F40" w:rsidRDefault="007A2F40" w:rsidP="00B75064">
      <w:pPr>
        <w:spacing w:after="0" w:line="240" w:lineRule="auto"/>
      </w:pPr>
      <w:r>
        <w:separator/>
      </w:r>
    </w:p>
  </w:endnote>
  <w:endnote w:type="continuationSeparator" w:id="0">
    <w:p w14:paraId="0E9858E2" w14:textId="77777777" w:rsidR="007A2F40" w:rsidRDefault="007A2F40" w:rsidP="00B75064">
      <w:pPr>
        <w:spacing w:after="0" w:line="240" w:lineRule="auto"/>
      </w:pPr>
      <w:r>
        <w:continuationSeparator/>
      </w:r>
    </w:p>
  </w:endnote>
  <w:endnote w:type="continuationNotice" w:id="1">
    <w:p w14:paraId="7A768C74" w14:textId="77777777" w:rsidR="007A2F40" w:rsidRDefault="007A2F4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4755579"/>
      <w:docPartObj>
        <w:docPartGallery w:val="Page Numbers (Bottom of Page)"/>
        <w:docPartUnique/>
      </w:docPartObj>
    </w:sdtPr>
    <w:sdtEndPr>
      <w:rPr>
        <w:color w:val="7F7F7F" w:themeColor="background1" w:themeShade="7F"/>
        <w:spacing w:val="60"/>
      </w:rPr>
    </w:sdtEndPr>
    <w:sdtContent>
      <w:p w14:paraId="4A4FCD71" w14:textId="17EDCB47" w:rsidR="00B75064" w:rsidRDefault="00B75064">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1BF34438" w14:textId="77777777" w:rsidR="00B75064" w:rsidRDefault="00B750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B840BE" w14:textId="77777777" w:rsidR="007A2F40" w:rsidRDefault="007A2F40" w:rsidP="00B75064">
      <w:pPr>
        <w:spacing w:after="0" w:line="240" w:lineRule="auto"/>
      </w:pPr>
      <w:r>
        <w:separator/>
      </w:r>
    </w:p>
  </w:footnote>
  <w:footnote w:type="continuationSeparator" w:id="0">
    <w:p w14:paraId="0BE744C1" w14:textId="77777777" w:rsidR="007A2F40" w:rsidRDefault="007A2F40" w:rsidP="00B75064">
      <w:pPr>
        <w:spacing w:after="0" w:line="240" w:lineRule="auto"/>
      </w:pPr>
      <w:r>
        <w:continuationSeparator/>
      </w:r>
    </w:p>
  </w:footnote>
  <w:footnote w:type="continuationNotice" w:id="1">
    <w:p w14:paraId="78233F58" w14:textId="77777777" w:rsidR="007A2F40" w:rsidRDefault="007A2F4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AA38A0"/>
    <w:multiLevelType w:val="hybridMultilevel"/>
    <w:tmpl w:val="2C122BEA"/>
    <w:lvl w:ilvl="0" w:tplc="1D9C61AC">
      <w:start w:val="1"/>
      <w:numFmt w:val="bullet"/>
      <w:lvlText w:val=""/>
      <w:lvlJc w:val="left"/>
      <w:pPr>
        <w:ind w:left="720" w:hanging="360"/>
      </w:pPr>
      <w:rPr>
        <w:rFonts w:ascii="Symbol" w:hAnsi="Symbol" w:hint="default"/>
      </w:rPr>
    </w:lvl>
    <w:lvl w:ilvl="1" w:tplc="88F6A62E">
      <w:start w:val="1"/>
      <w:numFmt w:val="bullet"/>
      <w:lvlText w:val="o"/>
      <w:lvlJc w:val="left"/>
      <w:pPr>
        <w:ind w:left="1440" w:hanging="360"/>
      </w:pPr>
      <w:rPr>
        <w:rFonts w:ascii="Courier New" w:hAnsi="Courier New" w:hint="default"/>
      </w:rPr>
    </w:lvl>
    <w:lvl w:ilvl="2" w:tplc="9BCC4CE0">
      <w:start w:val="1"/>
      <w:numFmt w:val="bullet"/>
      <w:lvlText w:val=""/>
      <w:lvlJc w:val="left"/>
      <w:pPr>
        <w:ind w:left="2160" w:hanging="360"/>
      </w:pPr>
      <w:rPr>
        <w:rFonts w:ascii="Wingdings" w:hAnsi="Wingdings" w:hint="default"/>
      </w:rPr>
    </w:lvl>
    <w:lvl w:ilvl="3" w:tplc="84DC6EBC">
      <w:start w:val="1"/>
      <w:numFmt w:val="bullet"/>
      <w:lvlText w:val=""/>
      <w:lvlJc w:val="left"/>
      <w:pPr>
        <w:ind w:left="2880" w:hanging="360"/>
      </w:pPr>
      <w:rPr>
        <w:rFonts w:ascii="Symbol" w:hAnsi="Symbol" w:hint="default"/>
      </w:rPr>
    </w:lvl>
    <w:lvl w:ilvl="4" w:tplc="BEBE2928">
      <w:start w:val="1"/>
      <w:numFmt w:val="bullet"/>
      <w:lvlText w:val="o"/>
      <w:lvlJc w:val="left"/>
      <w:pPr>
        <w:ind w:left="3600" w:hanging="360"/>
      </w:pPr>
      <w:rPr>
        <w:rFonts w:ascii="Courier New" w:hAnsi="Courier New" w:hint="default"/>
      </w:rPr>
    </w:lvl>
    <w:lvl w:ilvl="5" w:tplc="59FEF616">
      <w:start w:val="1"/>
      <w:numFmt w:val="bullet"/>
      <w:lvlText w:val=""/>
      <w:lvlJc w:val="left"/>
      <w:pPr>
        <w:ind w:left="4320" w:hanging="360"/>
      </w:pPr>
      <w:rPr>
        <w:rFonts w:ascii="Wingdings" w:hAnsi="Wingdings" w:hint="default"/>
      </w:rPr>
    </w:lvl>
    <w:lvl w:ilvl="6" w:tplc="7584C974">
      <w:start w:val="1"/>
      <w:numFmt w:val="bullet"/>
      <w:lvlText w:val=""/>
      <w:lvlJc w:val="left"/>
      <w:pPr>
        <w:ind w:left="5040" w:hanging="360"/>
      </w:pPr>
      <w:rPr>
        <w:rFonts w:ascii="Symbol" w:hAnsi="Symbol" w:hint="default"/>
      </w:rPr>
    </w:lvl>
    <w:lvl w:ilvl="7" w:tplc="0AC6AA0A">
      <w:start w:val="1"/>
      <w:numFmt w:val="bullet"/>
      <w:lvlText w:val="o"/>
      <w:lvlJc w:val="left"/>
      <w:pPr>
        <w:ind w:left="5760" w:hanging="360"/>
      </w:pPr>
      <w:rPr>
        <w:rFonts w:ascii="Courier New" w:hAnsi="Courier New" w:hint="default"/>
      </w:rPr>
    </w:lvl>
    <w:lvl w:ilvl="8" w:tplc="BEF65654">
      <w:start w:val="1"/>
      <w:numFmt w:val="bullet"/>
      <w:lvlText w:val=""/>
      <w:lvlJc w:val="left"/>
      <w:pPr>
        <w:ind w:left="6480" w:hanging="360"/>
      </w:pPr>
      <w:rPr>
        <w:rFonts w:ascii="Wingdings" w:hAnsi="Wingdings" w:hint="default"/>
      </w:rPr>
    </w:lvl>
  </w:abstractNum>
  <w:abstractNum w:abstractNumId="1" w15:restartNumberingAfterBreak="0">
    <w:nsid w:val="159D6B91"/>
    <w:multiLevelType w:val="hybridMultilevel"/>
    <w:tmpl w:val="C8C821DA"/>
    <w:lvl w:ilvl="0" w:tplc="2782EB96">
      <w:start w:val="1"/>
      <w:numFmt w:val="decimal"/>
      <w:lvlText w:val="%1."/>
      <w:lvlJc w:val="left"/>
      <w:pPr>
        <w:ind w:left="720" w:hanging="360"/>
      </w:pPr>
    </w:lvl>
    <w:lvl w:ilvl="1" w:tplc="6366CB36">
      <w:start w:val="1"/>
      <w:numFmt w:val="bullet"/>
      <w:lvlText w:val="o"/>
      <w:lvlJc w:val="left"/>
      <w:pPr>
        <w:ind w:left="1440" w:hanging="360"/>
      </w:pPr>
      <w:rPr>
        <w:rFonts w:ascii="Courier New" w:hAnsi="Courier New" w:hint="default"/>
      </w:rPr>
    </w:lvl>
    <w:lvl w:ilvl="2" w:tplc="4BD49C78">
      <w:start w:val="1"/>
      <w:numFmt w:val="bullet"/>
      <w:lvlText w:val=""/>
      <w:lvlJc w:val="left"/>
      <w:pPr>
        <w:ind w:left="2160" w:hanging="360"/>
      </w:pPr>
      <w:rPr>
        <w:rFonts w:ascii="Wingdings" w:hAnsi="Wingdings" w:hint="default"/>
      </w:rPr>
    </w:lvl>
    <w:lvl w:ilvl="3" w:tplc="4BCC209A">
      <w:start w:val="1"/>
      <w:numFmt w:val="bullet"/>
      <w:lvlText w:val=""/>
      <w:lvlJc w:val="left"/>
      <w:pPr>
        <w:ind w:left="2880" w:hanging="360"/>
      </w:pPr>
      <w:rPr>
        <w:rFonts w:ascii="Symbol" w:hAnsi="Symbol" w:hint="default"/>
      </w:rPr>
    </w:lvl>
    <w:lvl w:ilvl="4" w:tplc="340C305E">
      <w:start w:val="1"/>
      <w:numFmt w:val="bullet"/>
      <w:lvlText w:val="o"/>
      <w:lvlJc w:val="left"/>
      <w:pPr>
        <w:ind w:left="3600" w:hanging="360"/>
      </w:pPr>
      <w:rPr>
        <w:rFonts w:ascii="Courier New" w:hAnsi="Courier New" w:hint="default"/>
      </w:rPr>
    </w:lvl>
    <w:lvl w:ilvl="5" w:tplc="DE96B0B6">
      <w:start w:val="1"/>
      <w:numFmt w:val="bullet"/>
      <w:lvlText w:val=""/>
      <w:lvlJc w:val="left"/>
      <w:pPr>
        <w:ind w:left="4320" w:hanging="360"/>
      </w:pPr>
      <w:rPr>
        <w:rFonts w:ascii="Wingdings" w:hAnsi="Wingdings" w:hint="default"/>
      </w:rPr>
    </w:lvl>
    <w:lvl w:ilvl="6" w:tplc="A2C60B0A">
      <w:start w:val="1"/>
      <w:numFmt w:val="bullet"/>
      <w:lvlText w:val=""/>
      <w:lvlJc w:val="left"/>
      <w:pPr>
        <w:ind w:left="5040" w:hanging="360"/>
      </w:pPr>
      <w:rPr>
        <w:rFonts w:ascii="Symbol" w:hAnsi="Symbol" w:hint="default"/>
      </w:rPr>
    </w:lvl>
    <w:lvl w:ilvl="7" w:tplc="EB362174">
      <w:start w:val="1"/>
      <w:numFmt w:val="bullet"/>
      <w:lvlText w:val="o"/>
      <w:lvlJc w:val="left"/>
      <w:pPr>
        <w:ind w:left="5760" w:hanging="360"/>
      </w:pPr>
      <w:rPr>
        <w:rFonts w:ascii="Courier New" w:hAnsi="Courier New" w:hint="default"/>
      </w:rPr>
    </w:lvl>
    <w:lvl w:ilvl="8" w:tplc="D8189FF4">
      <w:start w:val="1"/>
      <w:numFmt w:val="bullet"/>
      <w:lvlText w:val=""/>
      <w:lvlJc w:val="left"/>
      <w:pPr>
        <w:ind w:left="6480" w:hanging="360"/>
      </w:pPr>
      <w:rPr>
        <w:rFonts w:ascii="Wingdings" w:hAnsi="Wingdings" w:hint="default"/>
      </w:rPr>
    </w:lvl>
  </w:abstractNum>
  <w:abstractNum w:abstractNumId="2" w15:restartNumberingAfterBreak="0">
    <w:nsid w:val="20E80D6F"/>
    <w:multiLevelType w:val="hybridMultilevel"/>
    <w:tmpl w:val="355C5E2A"/>
    <w:lvl w:ilvl="0" w:tplc="C79E9E92">
      <w:start w:val="1"/>
      <w:numFmt w:val="bullet"/>
      <w:lvlText w:val=""/>
      <w:lvlJc w:val="left"/>
      <w:pPr>
        <w:ind w:left="720" w:hanging="360"/>
      </w:pPr>
      <w:rPr>
        <w:rFonts w:ascii="Symbol" w:hAnsi="Symbol" w:hint="default"/>
      </w:rPr>
    </w:lvl>
    <w:lvl w:ilvl="1" w:tplc="D026CBBA">
      <w:start w:val="1"/>
      <w:numFmt w:val="bullet"/>
      <w:lvlText w:val="o"/>
      <w:lvlJc w:val="left"/>
      <w:pPr>
        <w:ind w:left="1440" w:hanging="360"/>
      </w:pPr>
      <w:rPr>
        <w:rFonts w:ascii="Courier New" w:hAnsi="Courier New" w:hint="default"/>
      </w:rPr>
    </w:lvl>
    <w:lvl w:ilvl="2" w:tplc="403A4CBA">
      <w:start w:val="1"/>
      <w:numFmt w:val="bullet"/>
      <w:lvlText w:val=""/>
      <w:lvlJc w:val="left"/>
      <w:pPr>
        <w:ind w:left="2160" w:hanging="360"/>
      </w:pPr>
      <w:rPr>
        <w:rFonts w:ascii="Wingdings" w:hAnsi="Wingdings" w:hint="default"/>
      </w:rPr>
    </w:lvl>
    <w:lvl w:ilvl="3" w:tplc="07405E5A">
      <w:start w:val="1"/>
      <w:numFmt w:val="bullet"/>
      <w:lvlText w:val=""/>
      <w:lvlJc w:val="left"/>
      <w:pPr>
        <w:ind w:left="2880" w:hanging="360"/>
      </w:pPr>
      <w:rPr>
        <w:rFonts w:ascii="Symbol" w:hAnsi="Symbol" w:hint="default"/>
      </w:rPr>
    </w:lvl>
    <w:lvl w:ilvl="4" w:tplc="162E4C06">
      <w:start w:val="1"/>
      <w:numFmt w:val="bullet"/>
      <w:lvlText w:val="o"/>
      <w:lvlJc w:val="left"/>
      <w:pPr>
        <w:ind w:left="3600" w:hanging="360"/>
      </w:pPr>
      <w:rPr>
        <w:rFonts w:ascii="Courier New" w:hAnsi="Courier New" w:hint="default"/>
      </w:rPr>
    </w:lvl>
    <w:lvl w:ilvl="5" w:tplc="00703F40">
      <w:start w:val="1"/>
      <w:numFmt w:val="bullet"/>
      <w:lvlText w:val=""/>
      <w:lvlJc w:val="left"/>
      <w:pPr>
        <w:ind w:left="4320" w:hanging="360"/>
      </w:pPr>
      <w:rPr>
        <w:rFonts w:ascii="Wingdings" w:hAnsi="Wingdings" w:hint="default"/>
      </w:rPr>
    </w:lvl>
    <w:lvl w:ilvl="6" w:tplc="0FDCDCA0">
      <w:start w:val="1"/>
      <w:numFmt w:val="bullet"/>
      <w:lvlText w:val=""/>
      <w:lvlJc w:val="left"/>
      <w:pPr>
        <w:ind w:left="5040" w:hanging="360"/>
      </w:pPr>
      <w:rPr>
        <w:rFonts w:ascii="Symbol" w:hAnsi="Symbol" w:hint="default"/>
      </w:rPr>
    </w:lvl>
    <w:lvl w:ilvl="7" w:tplc="7540AD9E">
      <w:start w:val="1"/>
      <w:numFmt w:val="bullet"/>
      <w:lvlText w:val="o"/>
      <w:lvlJc w:val="left"/>
      <w:pPr>
        <w:ind w:left="5760" w:hanging="360"/>
      </w:pPr>
      <w:rPr>
        <w:rFonts w:ascii="Courier New" w:hAnsi="Courier New" w:hint="default"/>
      </w:rPr>
    </w:lvl>
    <w:lvl w:ilvl="8" w:tplc="3966821E">
      <w:start w:val="1"/>
      <w:numFmt w:val="bullet"/>
      <w:lvlText w:val=""/>
      <w:lvlJc w:val="left"/>
      <w:pPr>
        <w:ind w:left="6480" w:hanging="360"/>
      </w:pPr>
      <w:rPr>
        <w:rFonts w:ascii="Wingdings" w:hAnsi="Wingdings" w:hint="default"/>
      </w:rPr>
    </w:lvl>
  </w:abstractNum>
  <w:abstractNum w:abstractNumId="3" w15:restartNumberingAfterBreak="0">
    <w:nsid w:val="475E1E32"/>
    <w:multiLevelType w:val="hybridMultilevel"/>
    <w:tmpl w:val="3F74CCC6"/>
    <w:lvl w:ilvl="0" w:tplc="59AEEFEE">
      <w:start w:val="1"/>
      <w:numFmt w:val="bullet"/>
      <w:lvlText w:val=""/>
      <w:lvlJc w:val="left"/>
      <w:pPr>
        <w:ind w:left="720" w:hanging="360"/>
      </w:pPr>
      <w:rPr>
        <w:rFonts w:ascii="Symbol" w:hAnsi="Symbol" w:hint="default"/>
      </w:rPr>
    </w:lvl>
    <w:lvl w:ilvl="1" w:tplc="39DE7260">
      <w:start w:val="1"/>
      <w:numFmt w:val="bullet"/>
      <w:lvlText w:val="o"/>
      <w:lvlJc w:val="left"/>
      <w:pPr>
        <w:ind w:left="1440" w:hanging="360"/>
      </w:pPr>
      <w:rPr>
        <w:rFonts w:ascii="Courier New" w:hAnsi="Courier New" w:hint="default"/>
      </w:rPr>
    </w:lvl>
    <w:lvl w:ilvl="2" w:tplc="484AD610">
      <w:start w:val="1"/>
      <w:numFmt w:val="bullet"/>
      <w:lvlText w:val=""/>
      <w:lvlJc w:val="left"/>
      <w:pPr>
        <w:ind w:left="2160" w:hanging="360"/>
      </w:pPr>
      <w:rPr>
        <w:rFonts w:ascii="Wingdings" w:hAnsi="Wingdings" w:hint="default"/>
      </w:rPr>
    </w:lvl>
    <w:lvl w:ilvl="3" w:tplc="CECA9F6A">
      <w:start w:val="1"/>
      <w:numFmt w:val="bullet"/>
      <w:lvlText w:val=""/>
      <w:lvlJc w:val="left"/>
      <w:pPr>
        <w:ind w:left="2880" w:hanging="360"/>
      </w:pPr>
      <w:rPr>
        <w:rFonts w:ascii="Symbol" w:hAnsi="Symbol" w:hint="default"/>
      </w:rPr>
    </w:lvl>
    <w:lvl w:ilvl="4" w:tplc="1C6CAC4E">
      <w:start w:val="1"/>
      <w:numFmt w:val="bullet"/>
      <w:lvlText w:val="o"/>
      <w:lvlJc w:val="left"/>
      <w:pPr>
        <w:ind w:left="3600" w:hanging="360"/>
      </w:pPr>
      <w:rPr>
        <w:rFonts w:ascii="Courier New" w:hAnsi="Courier New" w:hint="default"/>
      </w:rPr>
    </w:lvl>
    <w:lvl w:ilvl="5" w:tplc="9DD0AF0A">
      <w:start w:val="1"/>
      <w:numFmt w:val="bullet"/>
      <w:lvlText w:val=""/>
      <w:lvlJc w:val="left"/>
      <w:pPr>
        <w:ind w:left="4320" w:hanging="360"/>
      </w:pPr>
      <w:rPr>
        <w:rFonts w:ascii="Wingdings" w:hAnsi="Wingdings" w:hint="default"/>
      </w:rPr>
    </w:lvl>
    <w:lvl w:ilvl="6" w:tplc="8CA6261E">
      <w:start w:val="1"/>
      <w:numFmt w:val="bullet"/>
      <w:lvlText w:val=""/>
      <w:lvlJc w:val="left"/>
      <w:pPr>
        <w:ind w:left="5040" w:hanging="360"/>
      </w:pPr>
      <w:rPr>
        <w:rFonts w:ascii="Symbol" w:hAnsi="Symbol" w:hint="default"/>
      </w:rPr>
    </w:lvl>
    <w:lvl w:ilvl="7" w:tplc="A9247E20">
      <w:start w:val="1"/>
      <w:numFmt w:val="bullet"/>
      <w:lvlText w:val="o"/>
      <w:lvlJc w:val="left"/>
      <w:pPr>
        <w:ind w:left="5760" w:hanging="360"/>
      </w:pPr>
      <w:rPr>
        <w:rFonts w:ascii="Courier New" w:hAnsi="Courier New" w:hint="default"/>
      </w:rPr>
    </w:lvl>
    <w:lvl w:ilvl="8" w:tplc="2EF257F0">
      <w:start w:val="1"/>
      <w:numFmt w:val="bullet"/>
      <w:lvlText w:val=""/>
      <w:lvlJc w:val="left"/>
      <w:pPr>
        <w:ind w:left="6480" w:hanging="360"/>
      </w:pPr>
      <w:rPr>
        <w:rFonts w:ascii="Wingdings" w:hAnsi="Wingdings" w:hint="default"/>
      </w:rPr>
    </w:lvl>
  </w:abstractNum>
  <w:abstractNum w:abstractNumId="4" w15:restartNumberingAfterBreak="0">
    <w:nsid w:val="4C0A6C92"/>
    <w:multiLevelType w:val="hybridMultilevel"/>
    <w:tmpl w:val="C7BAC37A"/>
    <w:lvl w:ilvl="0" w:tplc="B63480A4">
      <w:start w:val="1"/>
      <w:numFmt w:val="bullet"/>
      <w:lvlText w:val=""/>
      <w:lvlJc w:val="left"/>
      <w:pPr>
        <w:ind w:left="720" w:hanging="360"/>
      </w:pPr>
      <w:rPr>
        <w:rFonts w:ascii="Symbol" w:hAnsi="Symbol" w:hint="default"/>
      </w:rPr>
    </w:lvl>
    <w:lvl w:ilvl="1" w:tplc="8F94A954">
      <w:start w:val="1"/>
      <w:numFmt w:val="bullet"/>
      <w:lvlText w:val="o"/>
      <w:lvlJc w:val="left"/>
      <w:pPr>
        <w:ind w:left="1440" w:hanging="360"/>
      </w:pPr>
      <w:rPr>
        <w:rFonts w:ascii="Courier New" w:hAnsi="Courier New" w:hint="default"/>
      </w:rPr>
    </w:lvl>
    <w:lvl w:ilvl="2" w:tplc="8A0C5D76">
      <w:start w:val="1"/>
      <w:numFmt w:val="bullet"/>
      <w:lvlText w:val=""/>
      <w:lvlJc w:val="left"/>
      <w:pPr>
        <w:ind w:left="2160" w:hanging="360"/>
      </w:pPr>
      <w:rPr>
        <w:rFonts w:ascii="Wingdings" w:hAnsi="Wingdings" w:hint="default"/>
      </w:rPr>
    </w:lvl>
    <w:lvl w:ilvl="3" w:tplc="CDC4974A">
      <w:start w:val="1"/>
      <w:numFmt w:val="bullet"/>
      <w:lvlText w:val=""/>
      <w:lvlJc w:val="left"/>
      <w:pPr>
        <w:ind w:left="2880" w:hanging="360"/>
      </w:pPr>
      <w:rPr>
        <w:rFonts w:ascii="Symbol" w:hAnsi="Symbol" w:hint="default"/>
      </w:rPr>
    </w:lvl>
    <w:lvl w:ilvl="4" w:tplc="7CC8690C">
      <w:start w:val="1"/>
      <w:numFmt w:val="bullet"/>
      <w:lvlText w:val="o"/>
      <w:lvlJc w:val="left"/>
      <w:pPr>
        <w:ind w:left="3600" w:hanging="360"/>
      </w:pPr>
      <w:rPr>
        <w:rFonts w:ascii="Courier New" w:hAnsi="Courier New" w:hint="default"/>
      </w:rPr>
    </w:lvl>
    <w:lvl w:ilvl="5" w:tplc="607CFC4A">
      <w:start w:val="1"/>
      <w:numFmt w:val="bullet"/>
      <w:lvlText w:val=""/>
      <w:lvlJc w:val="left"/>
      <w:pPr>
        <w:ind w:left="4320" w:hanging="360"/>
      </w:pPr>
      <w:rPr>
        <w:rFonts w:ascii="Wingdings" w:hAnsi="Wingdings" w:hint="default"/>
      </w:rPr>
    </w:lvl>
    <w:lvl w:ilvl="6" w:tplc="557842A6">
      <w:start w:val="1"/>
      <w:numFmt w:val="bullet"/>
      <w:lvlText w:val=""/>
      <w:lvlJc w:val="left"/>
      <w:pPr>
        <w:ind w:left="5040" w:hanging="360"/>
      </w:pPr>
      <w:rPr>
        <w:rFonts w:ascii="Symbol" w:hAnsi="Symbol" w:hint="default"/>
      </w:rPr>
    </w:lvl>
    <w:lvl w:ilvl="7" w:tplc="68A628B4">
      <w:start w:val="1"/>
      <w:numFmt w:val="bullet"/>
      <w:lvlText w:val="o"/>
      <w:lvlJc w:val="left"/>
      <w:pPr>
        <w:ind w:left="5760" w:hanging="360"/>
      </w:pPr>
      <w:rPr>
        <w:rFonts w:ascii="Courier New" w:hAnsi="Courier New" w:hint="default"/>
      </w:rPr>
    </w:lvl>
    <w:lvl w:ilvl="8" w:tplc="0054CD4C">
      <w:start w:val="1"/>
      <w:numFmt w:val="bullet"/>
      <w:lvlText w:val=""/>
      <w:lvlJc w:val="left"/>
      <w:pPr>
        <w:ind w:left="6480" w:hanging="360"/>
      </w:pPr>
      <w:rPr>
        <w:rFonts w:ascii="Wingdings" w:hAnsi="Wingdings" w:hint="default"/>
      </w:rPr>
    </w:lvl>
  </w:abstractNum>
  <w:abstractNum w:abstractNumId="5" w15:restartNumberingAfterBreak="0">
    <w:nsid w:val="57E074D3"/>
    <w:multiLevelType w:val="hybridMultilevel"/>
    <w:tmpl w:val="93606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3E58CA"/>
    <w:multiLevelType w:val="hybridMultilevel"/>
    <w:tmpl w:val="EEB092E8"/>
    <w:lvl w:ilvl="0" w:tplc="799A64EE">
      <w:start w:val="1"/>
      <w:numFmt w:val="decimal"/>
      <w:lvlText w:val="%1."/>
      <w:lvlJc w:val="left"/>
      <w:pPr>
        <w:ind w:left="720" w:hanging="360"/>
      </w:pPr>
    </w:lvl>
    <w:lvl w:ilvl="1" w:tplc="55504604">
      <w:start w:val="1"/>
      <w:numFmt w:val="bullet"/>
      <w:lvlText w:val="o"/>
      <w:lvlJc w:val="left"/>
      <w:pPr>
        <w:ind w:left="1440" w:hanging="360"/>
      </w:pPr>
      <w:rPr>
        <w:rFonts w:ascii="Courier New" w:hAnsi="Courier New" w:hint="default"/>
      </w:rPr>
    </w:lvl>
    <w:lvl w:ilvl="2" w:tplc="59DCE4D4">
      <w:start w:val="1"/>
      <w:numFmt w:val="bullet"/>
      <w:lvlText w:val=""/>
      <w:lvlJc w:val="left"/>
      <w:pPr>
        <w:ind w:left="2160" w:hanging="360"/>
      </w:pPr>
      <w:rPr>
        <w:rFonts w:ascii="Wingdings" w:hAnsi="Wingdings" w:hint="default"/>
      </w:rPr>
    </w:lvl>
    <w:lvl w:ilvl="3" w:tplc="25EE7BB8">
      <w:start w:val="1"/>
      <w:numFmt w:val="bullet"/>
      <w:lvlText w:val=""/>
      <w:lvlJc w:val="left"/>
      <w:pPr>
        <w:ind w:left="2880" w:hanging="360"/>
      </w:pPr>
      <w:rPr>
        <w:rFonts w:ascii="Symbol" w:hAnsi="Symbol" w:hint="default"/>
      </w:rPr>
    </w:lvl>
    <w:lvl w:ilvl="4" w:tplc="D08892DA">
      <w:start w:val="1"/>
      <w:numFmt w:val="bullet"/>
      <w:lvlText w:val="o"/>
      <w:lvlJc w:val="left"/>
      <w:pPr>
        <w:ind w:left="3600" w:hanging="360"/>
      </w:pPr>
      <w:rPr>
        <w:rFonts w:ascii="Courier New" w:hAnsi="Courier New" w:hint="default"/>
      </w:rPr>
    </w:lvl>
    <w:lvl w:ilvl="5" w:tplc="38F206FC">
      <w:start w:val="1"/>
      <w:numFmt w:val="bullet"/>
      <w:lvlText w:val=""/>
      <w:lvlJc w:val="left"/>
      <w:pPr>
        <w:ind w:left="4320" w:hanging="360"/>
      </w:pPr>
      <w:rPr>
        <w:rFonts w:ascii="Wingdings" w:hAnsi="Wingdings" w:hint="default"/>
      </w:rPr>
    </w:lvl>
    <w:lvl w:ilvl="6" w:tplc="44B65392">
      <w:start w:val="1"/>
      <w:numFmt w:val="bullet"/>
      <w:lvlText w:val=""/>
      <w:lvlJc w:val="left"/>
      <w:pPr>
        <w:ind w:left="5040" w:hanging="360"/>
      </w:pPr>
      <w:rPr>
        <w:rFonts w:ascii="Symbol" w:hAnsi="Symbol" w:hint="default"/>
      </w:rPr>
    </w:lvl>
    <w:lvl w:ilvl="7" w:tplc="63BA6402">
      <w:start w:val="1"/>
      <w:numFmt w:val="bullet"/>
      <w:lvlText w:val="o"/>
      <w:lvlJc w:val="left"/>
      <w:pPr>
        <w:ind w:left="5760" w:hanging="360"/>
      </w:pPr>
      <w:rPr>
        <w:rFonts w:ascii="Courier New" w:hAnsi="Courier New" w:hint="default"/>
      </w:rPr>
    </w:lvl>
    <w:lvl w:ilvl="8" w:tplc="244A71C2">
      <w:start w:val="1"/>
      <w:numFmt w:val="bullet"/>
      <w:lvlText w:val=""/>
      <w:lvlJc w:val="left"/>
      <w:pPr>
        <w:ind w:left="6480" w:hanging="360"/>
      </w:pPr>
      <w:rPr>
        <w:rFonts w:ascii="Wingdings" w:hAnsi="Wingdings" w:hint="default"/>
      </w:rPr>
    </w:lvl>
  </w:abstractNum>
  <w:abstractNum w:abstractNumId="7" w15:restartNumberingAfterBreak="0">
    <w:nsid w:val="756C784B"/>
    <w:multiLevelType w:val="hybridMultilevel"/>
    <w:tmpl w:val="62665E3A"/>
    <w:lvl w:ilvl="0" w:tplc="3ED2588C">
      <w:start w:val="1"/>
      <w:numFmt w:val="bullet"/>
      <w:lvlText w:val=""/>
      <w:lvlJc w:val="left"/>
      <w:pPr>
        <w:ind w:left="720" w:hanging="360"/>
      </w:pPr>
      <w:rPr>
        <w:rFonts w:ascii="Symbol" w:hAnsi="Symbol" w:hint="default"/>
      </w:rPr>
    </w:lvl>
    <w:lvl w:ilvl="1" w:tplc="86E0B636">
      <w:start w:val="1"/>
      <w:numFmt w:val="bullet"/>
      <w:lvlText w:val="o"/>
      <w:lvlJc w:val="left"/>
      <w:pPr>
        <w:ind w:left="1440" w:hanging="360"/>
      </w:pPr>
      <w:rPr>
        <w:rFonts w:ascii="Courier New" w:hAnsi="Courier New" w:hint="default"/>
      </w:rPr>
    </w:lvl>
    <w:lvl w:ilvl="2" w:tplc="AC4C8D9A">
      <w:start w:val="1"/>
      <w:numFmt w:val="bullet"/>
      <w:lvlText w:val=""/>
      <w:lvlJc w:val="left"/>
      <w:pPr>
        <w:ind w:left="2160" w:hanging="360"/>
      </w:pPr>
      <w:rPr>
        <w:rFonts w:ascii="Wingdings" w:hAnsi="Wingdings" w:hint="default"/>
      </w:rPr>
    </w:lvl>
    <w:lvl w:ilvl="3" w:tplc="F350FD96">
      <w:start w:val="1"/>
      <w:numFmt w:val="bullet"/>
      <w:lvlText w:val=""/>
      <w:lvlJc w:val="left"/>
      <w:pPr>
        <w:ind w:left="2880" w:hanging="360"/>
      </w:pPr>
      <w:rPr>
        <w:rFonts w:ascii="Symbol" w:hAnsi="Symbol" w:hint="default"/>
      </w:rPr>
    </w:lvl>
    <w:lvl w:ilvl="4" w:tplc="0B08AA98">
      <w:start w:val="1"/>
      <w:numFmt w:val="bullet"/>
      <w:lvlText w:val="o"/>
      <w:lvlJc w:val="left"/>
      <w:pPr>
        <w:ind w:left="3600" w:hanging="360"/>
      </w:pPr>
      <w:rPr>
        <w:rFonts w:ascii="Courier New" w:hAnsi="Courier New" w:hint="default"/>
      </w:rPr>
    </w:lvl>
    <w:lvl w:ilvl="5" w:tplc="3EEAF9F0">
      <w:start w:val="1"/>
      <w:numFmt w:val="bullet"/>
      <w:lvlText w:val=""/>
      <w:lvlJc w:val="left"/>
      <w:pPr>
        <w:ind w:left="4320" w:hanging="360"/>
      </w:pPr>
      <w:rPr>
        <w:rFonts w:ascii="Wingdings" w:hAnsi="Wingdings" w:hint="default"/>
      </w:rPr>
    </w:lvl>
    <w:lvl w:ilvl="6" w:tplc="2A5EDE12">
      <w:start w:val="1"/>
      <w:numFmt w:val="bullet"/>
      <w:lvlText w:val=""/>
      <w:lvlJc w:val="left"/>
      <w:pPr>
        <w:ind w:left="5040" w:hanging="360"/>
      </w:pPr>
      <w:rPr>
        <w:rFonts w:ascii="Symbol" w:hAnsi="Symbol" w:hint="default"/>
      </w:rPr>
    </w:lvl>
    <w:lvl w:ilvl="7" w:tplc="F2CE8E0A">
      <w:start w:val="1"/>
      <w:numFmt w:val="bullet"/>
      <w:lvlText w:val="o"/>
      <w:lvlJc w:val="left"/>
      <w:pPr>
        <w:ind w:left="5760" w:hanging="360"/>
      </w:pPr>
      <w:rPr>
        <w:rFonts w:ascii="Courier New" w:hAnsi="Courier New" w:hint="default"/>
      </w:rPr>
    </w:lvl>
    <w:lvl w:ilvl="8" w:tplc="9B00E6D0">
      <w:start w:val="1"/>
      <w:numFmt w:val="bullet"/>
      <w:lvlText w:val=""/>
      <w:lvlJc w:val="left"/>
      <w:pPr>
        <w:ind w:left="6480" w:hanging="360"/>
      </w:pPr>
      <w:rPr>
        <w:rFonts w:ascii="Wingdings" w:hAnsi="Wingdings" w:hint="default"/>
      </w:rPr>
    </w:lvl>
  </w:abstractNum>
  <w:abstractNum w:abstractNumId="8" w15:restartNumberingAfterBreak="0">
    <w:nsid w:val="76EC174D"/>
    <w:multiLevelType w:val="hybridMultilevel"/>
    <w:tmpl w:val="115E876E"/>
    <w:lvl w:ilvl="0" w:tplc="F788B1B6">
      <w:start w:val="1"/>
      <w:numFmt w:val="bullet"/>
      <w:lvlText w:val=""/>
      <w:lvlJc w:val="left"/>
      <w:pPr>
        <w:ind w:left="720" w:hanging="360"/>
      </w:pPr>
      <w:rPr>
        <w:rFonts w:ascii="Symbol" w:hAnsi="Symbol" w:hint="default"/>
      </w:rPr>
    </w:lvl>
    <w:lvl w:ilvl="1" w:tplc="0C22D116">
      <w:start w:val="1"/>
      <w:numFmt w:val="bullet"/>
      <w:lvlText w:val="o"/>
      <w:lvlJc w:val="left"/>
      <w:pPr>
        <w:ind w:left="1440" w:hanging="360"/>
      </w:pPr>
      <w:rPr>
        <w:rFonts w:ascii="Courier New" w:hAnsi="Courier New" w:hint="default"/>
      </w:rPr>
    </w:lvl>
    <w:lvl w:ilvl="2" w:tplc="C3029772">
      <w:start w:val="1"/>
      <w:numFmt w:val="bullet"/>
      <w:lvlText w:val=""/>
      <w:lvlJc w:val="left"/>
      <w:pPr>
        <w:ind w:left="2160" w:hanging="360"/>
      </w:pPr>
      <w:rPr>
        <w:rFonts w:ascii="Wingdings" w:hAnsi="Wingdings" w:hint="default"/>
      </w:rPr>
    </w:lvl>
    <w:lvl w:ilvl="3" w:tplc="9E440F76">
      <w:start w:val="1"/>
      <w:numFmt w:val="bullet"/>
      <w:lvlText w:val=""/>
      <w:lvlJc w:val="left"/>
      <w:pPr>
        <w:ind w:left="2880" w:hanging="360"/>
      </w:pPr>
      <w:rPr>
        <w:rFonts w:ascii="Symbol" w:hAnsi="Symbol" w:hint="default"/>
      </w:rPr>
    </w:lvl>
    <w:lvl w:ilvl="4" w:tplc="A9105EA0">
      <w:start w:val="1"/>
      <w:numFmt w:val="bullet"/>
      <w:lvlText w:val="o"/>
      <w:lvlJc w:val="left"/>
      <w:pPr>
        <w:ind w:left="3600" w:hanging="360"/>
      </w:pPr>
      <w:rPr>
        <w:rFonts w:ascii="Courier New" w:hAnsi="Courier New" w:hint="default"/>
      </w:rPr>
    </w:lvl>
    <w:lvl w:ilvl="5" w:tplc="76B455DE">
      <w:start w:val="1"/>
      <w:numFmt w:val="bullet"/>
      <w:lvlText w:val=""/>
      <w:lvlJc w:val="left"/>
      <w:pPr>
        <w:ind w:left="4320" w:hanging="360"/>
      </w:pPr>
      <w:rPr>
        <w:rFonts w:ascii="Wingdings" w:hAnsi="Wingdings" w:hint="default"/>
      </w:rPr>
    </w:lvl>
    <w:lvl w:ilvl="6" w:tplc="83CE093C">
      <w:start w:val="1"/>
      <w:numFmt w:val="bullet"/>
      <w:lvlText w:val=""/>
      <w:lvlJc w:val="left"/>
      <w:pPr>
        <w:ind w:left="5040" w:hanging="360"/>
      </w:pPr>
      <w:rPr>
        <w:rFonts w:ascii="Symbol" w:hAnsi="Symbol" w:hint="default"/>
      </w:rPr>
    </w:lvl>
    <w:lvl w:ilvl="7" w:tplc="A5DA5026">
      <w:start w:val="1"/>
      <w:numFmt w:val="bullet"/>
      <w:lvlText w:val="o"/>
      <w:lvlJc w:val="left"/>
      <w:pPr>
        <w:ind w:left="5760" w:hanging="360"/>
      </w:pPr>
      <w:rPr>
        <w:rFonts w:ascii="Courier New" w:hAnsi="Courier New" w:hint="default"/>
      </w:rPr>
    </w:lvl>
    <w:lvl w:ilvl="8" w:tplc="16F4E9A0">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0"/>
  </w:num>
  <w:num w:numId="4">
    <w:abstractNumId w:val="2"/>
  </w:num>
  <w:num w:numId="5">
    <w:abstractNumId w:val="1"/>
  </w:num>
  <w:num w:numId="6">
    <w:abstractNumId w:val="7"/>
  </w:num>
  <w:num w:numId="7">
    <w:abstractNumId w:val="6"/>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5E81"/>
    <w:rsid w:val="00000F4C"/>
    <w:rsid w:val="00016A1D"/>
    <w:rsid w:val="000224EC"/>
    <w:rsid w:val="0002574F"/>
    <w:rsid w:val="00031324"/>
    <w:rsid w:val="0004366E"/>
    <w:rsid w:val="00062FB2"/>
    <w:rsid w:val="0008096A"/>
    <w:rsid w:val="00095F03"/>
    <w:rsid w:val="000B3425"/>
    <w:rsid w:val="000E4404"/>
    <w:rsid w:val="000E6400"/>
    <w:rsid w:val="000F10D7"/>
    <w:rsid w:val="000F450C"/>
    <w:rsid w:val="000F5E81"/>
    <w:rsid w:val="00124973"/>
    <w:rsid w:val="00126FBD"/>
    <w:rsid w:val="001439BE"/>
    <w:rsid w:val="00145C31"/>
    <w:rsid w:val="00155C39"/>
    <w:rsid w:val="00162EB0"/>
    <w:rsid w:val="001645F8"/>
    <w:rsid w:val="001651DC"/>
    <w:rsid w:val="001A7D83"/>
    <w:rsid w:val="001B65CB"/>
    <w:rsid w:val="0022003D"/>
    <w:rsid w:val="0023100A"/>
    <w:rsid w:val="002532EC"/>
    <w:rsid w:val="002713BD"/>
    <w:rsid w:val="002B1D23"/>
    <w:rsid w:val="002C3672"/>
    <w:rsid w:val="002E54D0"/>
    <w:rsid w:val="002F24F6"/>
    <w:rsid w:val="002F6C93"/>
    <w:rsid w:val="003143E5"/>
    <w:rsid w:val="00320E36"/>
    <w:rsid w:val="0032436B"/>
    <w:rsid w:val="003245EF"/>
    <w:rsid w:val="00353F6F"/>
    <w:rsid w:val="003572A0"/>
    <w:rsid w:val="00361941"/>
    <w:rsid w:val="00363C56"/>
    <w:rsid w:val="00375051"/>
    <w:rsid w:val="00390AFB"/>
    <w:rsid w:val="00392502"/>
    <w:rsid w:val="003A131B"/>
    <w:rsid w:val="003B356C"/>
    <w:rsid w:val="003C0AD6"/>
    <w:rsid w:val="003C666B"/>
    <w:rsid w:val="003C7FA5"/>
    <w:rsid w:val="003E22B0"/>
    <w:rsid w:val="00400DB1"/>
    <w:rsid w:val="0040437B"/>
    <w:rsid w:val="00404D1B"/>
    <w:rsid w:val="00404F8B"/>
    <w:rsid w:val="00455AF2"/>
    <w:rsid w:val="004809DC"/>
    <w:rsid w:val="004A5749"/>
    <w:rsid w:val="004F37C5"/>
    <w:rsid w:val="0052601A"/>
    <w:rsid w:val="00537E60"/>
    <w:rsid w:val="00565C3F"/>
    <w:rsid w:val="005800FD"/>
    <w:rsid w:val="00580921"/>
    <w:rsid w:val="00591F32"/>
    <w:rsid w:val="005A7FE8"/>
    <w:rsid w:val="005B4794"/>
    <w:rsid w:val="005D1B40"/>
    <w:rsid w:val="005F2B62"/>
    <w:rsid w:val="006041BA"/>
    <w:rsid w:val="00630D8C"/>
    <w:rsid w:val="00637060"/>
    <w:rsid w:val="00646D7C"/>
    <w:rsid w:val="00657673"/>
    <w:rsid w:val="00671605"/>
    <w:rsid w:val="00682F88"/>
    <w:rsid w:val="00684312"/>
    <w:rsid w:val="00685AE9"/>
    <w:rsid w:val="006A5947"/>
    <w:rsid w:val="006C6243"/>
    <w:rsid w:val="006D2B8B"/>
    <w:rsid w:val="00724210"/>
    <w:rsid w:val="00792FD6"/>
    <w:rsid w:val="007A2F40"/>
    <w:rsid w:val="007B525A"/>
    <w:rsid w:val="007E3C03"/>
    <w:rsid w:val="00810206"/>
    <w:rsid w:val="008116C2"/>
    <w:rsid w:val="0082423F"/>
    <w:rsid w:val="008315AE"/>
    <w:rsid w:val="008652CB"/>
    <w:rsid w:val="00886800"/>
    <w:rsid w:val="00887C8A"/>
    <w:rsid w:val="00890FC0"/>
    <w:rsid w:val="008B6121"/>
    <w:rsid w:val="009061D9"/>
    <w:rsid w:val="00910220"/>
    <w:rsid w:val="0094185D"/>
    <w:rsid w:val="00942043"/>
    <w:rsid w:val="0094251C"/>
    <w:rsid w:val="009440B1"/>
    <w:rsid w:val="00946ED5"/>
    <w:rsid w:val="00954D7E"/>
    <w:rsid w:val="009600A5"/>
    <w:rsid w:val="00970F0A"/>
    <w:rsid w:val="009838B5"/>
    <w:rsid w:val="009854A0"/>
    <w:rsid w:val="009B702F"/>
    <w:rsid w:val="009E2CDE"/>
    <w:rsid w:val="009F72BF"/>
    <w:rsid w:val="00A12FB7"/>
    <w:rsid w:val="00A263FC"/>
    <w:rsid w:val="00A32A8A"/>
    <w:rsid w:val="00A56FF3"/>
    <w:rsid w:val="00A815F0"/>
    <w:rsid w:val="00A9621F"/>
    <w:rsid w:val="00A96E1C"/>
    <w:rsid w:val="00AA0436"/>
    <w:rsid w:val="00AC7C02"/>
    <w:rsid w:val="00AD79EB"/>
    <w:rsid w:val="00AF6EB0"/>
    <w:rsid w:val="00B02429"/>
    <w:rsid w:val="00B4688B"/>
    <w:rsid w:val="00B6258C"/>
    <w:rsid w:val="00B62FFE"/>
    <w:rsid w:val="00B75064"/>
    <w:rsid w:val="00B87404"/>
    <w:rsid w:val="00BA59FB"/>
    <w:rsid w:val="00BA631B"/>
    <w:rsid w:val="00BC3A3A"/>
    <w:rsid w:val="00BD11E3"/>
    <w:rsid w:val="00BE1B2A"/>
    <w:rsid w:val="00BE54A9"/>
    <w:rsid w:val="00C20D53"/>
    <w:rsid w:val="00C267C9"/>
    <w:rsid w:val="00C555C1"/>
    <w:rsid w:val="00C60982"/>
    <w:rsid w:val="00C74E74"/>
    <w:rsid w:val="00C83035"/>
    <w:rsid w:val="00C92EEA"/>
    <w:rsid w:val="00C9701F"/>
    <w:rsid w:val="00CA7751"/>
    <w:rsid w:val="00CC13E2"/>
    <w:rsid w:val="00CC3D43"/>
    <w:rsid w:val="00CD3C9C"/>
    <w:rsid w:val="00CE0BF5"/>
    <w:rsid w:val="00CE702A"/>
    <w:rsid w:val="00CF2358"/>
    <w:rsid w:val="00D30A29"/>
    <w:rsid w:val="00D41A85"/>
    <w:rsid w:val="00D455EB"/>
    <w:rsid w:val="00D467A7"/>
    <w:rsid w:val="00D46F3C"/>
    <w:rsid w:val="00D53173"/>
    <w:rsid w:val="00D926FC"/>
    <w:rsid w:val="00DC7883"/>
    <w:rsid w:val="00DF13DC"/>
    <w:rsid w:val="00DF6C82"/>
    <w:rsid w:val="00DF7ECB"/>
    <w:rsid w:val="00E17046"/>
    <w:rsid w:val="00E21873"/>
    <w:rsid w:val="00E232F4"/>
    <w:rsid w:val="00E30549"/>
    <w:rsid w:val="00E61BCC"/>
    <w:rsid w:val="00EA25C6"/>
    <w:rsid w:val="00EB44E3"/>
    <w:rsid w:val="00EC0ADA"/>
    <w:rsid w:val="00ED0483"/>
    <w:rsid w:val="00EE4026"/>
    <w:rsid w:val="00F1424D"/>
    <w:rsid w:val="00F17250"/>
    <w:rsid w:val="00F3664D"/>
    <w:rsid w:val="00F51FFD"/>
    <w:rsid w:val="00F5468A"/>
    <w:rsid w:val="00F62467"/>
    <w:rsid w:val="00F83026"/>
    <w:rsid w:val="00F92C32"/>
    <w:rsid w:val="00FB0DB9"/>
    <w:rsid w:val="00FD422C"/>
    <w:rsid w:val="00FE3214"/>
    <w:rsid w:val="032C2465"/>
    <w:rsid w:val="0CE602D2"/>
    <w:rsid w:val="1096C17F"/>
    <w:rsid w:val="10A7E506"/>
    <w:rsid w:val="29D97439"/>
    <w:rsid w:val="3814E6BE"/>
    <w:rsid w:val="4F282AAC"/>
    <w:rsid w:val="5A1CCEC0"/>
    <w:rsid w:val="6251CB65"/>
    <w:rsid w:val="6BE8B19E"/>
    <w:rsid w:val="758A911E"/>
    <w:rsid w:val="7698F55C"/>
    <w:rsid w:val="780EED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051E8A"/>
  <w15:chartTrackingRefBased/>
  <w15:docId w15:val="{86CB0E3F-AB4B-4BE1-B1FB-E0758913C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F5E81"/>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0F5E81"/>
    <w:rPr>
      <w:color w:val="0000FF"/>
      <w:u w:val="single"/>
    </w:rPr>
  </w:style>
  <w:style w:type="paragraph" w:styleId="BalloonText">
    <w:name w:val="Balloon Text"/>
    <w:basedOn w:val="Normal"/>
    <w:link w:val="BalloonTextChar"/>
    <w:uiPriority w:val="99"/>
    <w:semiHidden/>
    <w:unhideWhenUsed/>
    <w:rsid w:val="00A263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63FC"/>
    <w:rPr>
      <w:rFonts w:ascii="Segoe UI" w:hAnsi="Segoe UI" w:cs="Segoe UI"/>
      <w:sz w:val="18"/>
      <w:szCs w:val="18"/>
    </w:rPr>
  </w:style>
  <w:style w:type="paragraph" w:styleId="Header">
    <w:name w:val="header"/>
    <w:basedOn w:val="Normal"/>
    <w:link w:val="HeaderChar"/>
    <w:uiPriority w:val="99"/>
    <w:unhideWhenUsed/>
    <w:rsid w:val="00B750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5064"/>
  </w:style>
  <w:style w:type="paragraph" w:styleId="Footer">
    <w:name w:val="footer"/>
    <w:basedOn w:val="Normal"/>
    <w:link w:val="FooterChar"/>
    <w:uiPriority w:val="99"/>
    <w:unhideWhenUsed/>
    <w:rsid w:val="00B750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5064"/>
  </w:style>
  <w:style w:type="table" w:styleId="TableGrid">
    <w:name w:val="Table Grid"/>
    <w:basedOn w:val="TableNormal"/>
    <w:uiPriority w:val="39"/>
    <w:rsid w:val="009418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3">
    <w:name w:val="Grid Table 2 Accent 3"/>
    <w:basedOn w:val="TableNormal"/>
    <w:uiPriority w:val="47"/>
    <w:rsid w:val="001651DC"/>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UnresolvedMention">
    <w:name w:val="Unresolved Mention"/>
    <w:basedOn w:val="DefaultParagraphFont"/>
    <w:uiPriority w:val="99"/>
    <w:semiHidden/>
    <w:unhideWhenUsed/>
    <w:rsid w:val="000224EC"/>
    <w:rPr>
      <w:color w:val="605E5C"/>
      <w:shd w:val="clear" w:color="auto" w:fill="E1DFDD"/>
    </w:rPr>
  </w:style>
  <w:style w:type="paragraph" w:styleId="ListParagraph">
    <w:name w:val="List Paragraph"/>
    <w:basedOn w:val="Normal"/>
    <w:uiPriority w:val="34"/>
    <w:qFormat/>
    <w:rsid w:val="00062FB2"/>
    <w:pPr>
      <w:ind w:left="720"/>
      <w:contextualSpacing/>
    </w:pPr>
  </w:style>
  <w:style w:type="character" w:styleId="FollowedHyperlink">
    <w:name w:val="FollowedHyperlink"/>
    <w:basedOn w:val="DefaultParagraphFont"/>
    <w:uiPriority w:val="99"/>
    <w:semiHidden/>
    <w:unhideWhenUsed/>
    <w:rsid w:val="00EC0AD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oodlectce.cciu.org/course/view.php?id=242" TargetMode="External"/><Relationship Id="rId21" Type="http://schemas.openxmlformats.org/officeDocument/2006/relationships/hyperlink" Target="http://www.ou.edu/education/centers-and-partnerships/zarrow/transition-education-materials/self-directed-employment" TargetMode="External"/><Relationship Id="rId42" Type="http://schemas.openxmlformats.org/officeDocument/2006/relationships/hyperlink" Target="http://www.educationplanner.org/students/self-assessments/index.shtml" TargetMode="External"/><Relationship Id="rId47" Type="http://schemas.openxmlformats.org/officeDocument/2006/relationships/hyperlink" Target="http://etc.umn.edu/curriculum/handouts/ESSEL-AIS-Survey.pdf" TargetMode="External"/><Relationship Id="rId63" Type="http://schemas.openxmlformats.org/officeDocument/2006/relationships/hyperlink" Target="http://www.itransitionsd.org/" TargetMode="External"/><Relationship Id="rId68" Type="http://schemas.openxmlformats.org/officeDocument/2006/relationships/hyperlink" Target="http://www.tslp.org" TargetMode="External"/><Relationship Id="rId84" Type="http://schemas.openxmlformats.org/officeDocument/2006/relationships/hyperlink" Target="https://dcmp.org/learn/465-map-it-what-comes-next-module" TargetMode="External"/><Relationship Id="rId89" Type="http://schemas.openxmlformats.org/officeDocument/2006/relationships/hyperlink" Target="http://www.youthhood.org/" TargetMode="External"/><Relationship Id="rId16" Type="http://schemas.openxmlformats.org/officeDocument/2006/relationships/hyperlink" Target="https://sdmylife.com/" TargetMode="External"/><Relationship Id="rId11" Type="http://schemas.openxmlformats.org/officeDocument/2006/relationships/diagramData" Target="diagrams/data1.xml"/><Relationship Id="rId32" Type="http://schemas.openxmlformats.org/officeDocument/2006/relationships/hyperlink" Target="https://www.youtube.com/playlist?list=PL5-XYot2VKQM9o8zNFuVWXMhrNLSTkEpM" TargetMode="External"/><Relationship Id="rId37" Type="http://schemas.openxmlformats.org/officeDocument/2006/relationships/hyperlink" Target="https://navigatingcollege.org/download.php" TargetMode="External"/><Relationship Id="rId53" Type="http://schemas.openxmlformats.org/officeDocument/2006/relationships/hyperlink" Target="https://sarc.sdes.ucf.edu/form-studyskills/" TargetMode="External"/><Relationship Id="rId58" Type="http://schemas.openxmlformats.org/officeDocument/2006/relationships/hyperlink" Target="https://www.transitioncoalition.org/wp-content/originalSiteAssets/files/docs/PersonalPreferenceIndicator1253592698.pdf" TargetMode="External"/><Relationship Id="rId74" Type="http://schemas.openxmlformats.org/officeDocument/2006/relationships/hyperlink" Target="https://www.milestones.org/resources/tool-kits" TargetMode="External"/><Relationship Id="rId79" Type="http://schemas.openxmlformats.org/officeDocument/2006/relationships/hyperlink" Target="https://www.perkinselearning.org/transition/what-transition/assessments" TargetMode="External"/><Relationship Id="rId5" Type="http://schemas.openxmlformats.org/officeDocument/2006/relationships/numbering" Target="numbering.xml"/><Relationship Id="rId90" Type="http://schemas.openxmlformats.org/officeDocument/2006/relationships/hyperlink" Target="https://www.cves.org/wp-content/uploads/2015/08/Pictoral_Interest_Inventory_template_SHEN.pdf" TargetMode="External"/><Relationship Id="rId22" Type="http://schemas.openxmlformats.org/officeDocument/2006/relationships/hyperlink" Target="https://docs.google.com/viewer?url=http://www.rpesd.org/Downloads/Community_Work_Site_Student_Learning_and_Training_Plan_and_Evaluation.docx" TargetMode="External"/><Relationship Id="rId27" Type="http://schemas.openxmlformats.org/officeDocument/2006/relationships/hyperlink" Target="https://careertech.org/student-interest-survey" TargetMode="External"/><Relationship Id="rId43" Type="http://schemas.openxmlformats.org/officeDocument/2006/relationships/hyperlink" Target="https://www.how-to-study.com/" TargetMode="External"/><Relationship Id="rId48" Type="http://schemas.openxmlformats.org/officeDocument/2006/relationships/hyperlink" Target="http://www.myfuture.com/" TargetMode="External"/><Relationship Id="rId64" Type="http://schemas.openxmlformats.org/officeDocument/2006/relationships/hyperlink" Target="https://askjan.org/info-by-role.cfm" TargetMode="External"/><Relationship Id="rId69" Type="http://schemas.openxmlformats.org/officeDocument/2006/relationships/hyperlink" Target="https://www.etr.org/healthsmart/" TargetMode="External"/><Relationship Id="rId8" Type="http://schemas.openxmlformats.org/officeDocument/2006/relationships/webSettings" Target="webSettings.xml"/><Relationship Id="rId51" Type="http://schemas.openxmlformats.org/officeDocument/2006/relationships/hyperlink" Target="http://www.educationplanner.org/students/self-assessments/improving-study-habits.shtml" TargetMode="External"/><Relationship Id="rId72" Type="http://schemas.openxmlformats.org/officeDocument/2006/relationships/hyperlink" Target="https://gottransition.org/youthfamilies/index.cfm" TargetMode="External"/><Relationship Id="rId80" Type="http://schemas.openxmlformats.org/officeDocument/2006/relationships/hyperlink" Target="https://www.teachingvisuallyimpaired.com/career--vocational.html" TargetMode="External"/><Relationship Id="rId85" Type="http://schemas.openxmlformats.org/officeDocument/2006/relationships/hyperlink" Target="https://sddeaf.org/" TargetMode="Externa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diagramLayout" Target="diagrams/layout1.xml"/><Relationship Id="rId17" Type="http://schemas.openxmlformats.org/officeDocument/2006/relationships/hyperlink" Target="https://www.mynextmove.org/" TargetMode="External"/><Relationship Id="rId25" Type="http://schemas.openxmlformats.org/officeDocument/2006/relationships/hyperlink" Target="https://www.truity.com/test/holland-code-career-test" TargetMode="External"/><Relationship Id="rId33" Type="http://schemas.openxmlformats.org/officeDocument/2006/relationships/hyperlink" Target="http://www.sese.org/transition-assessments/" TargetMode="External"/><Relationship Id="rId38" Type="http://schemas.openxmlformats.org/officeDocument/2006/relationships/hyperlink" Target="https://sdmylife.com/prepping-for-college/dual-credit" TargetMode="External"/><Relationship Id="rId46" Type="http://schemas.openxmlformats.org/officeDocument/2006/relationships/hyperlink" Target="http://etc.umn.edu/default.html" TargetMode="External"/><Relationship Id="rId59" Type="http://schemas.openxmlformats.org/officeDocument/2006/relationships/hyperlink" Target="https://docs.google.com/viewer?url=http://www.rpesd.org/Downloads/Student_Self-Determination_and_Self-Advocacy_Skills_Questionnaire.docx" TargetMode="External"/><Relationship Id="rId67" Type="http://schemas.openxmlformats.org/officeDocument/2006/relationships/hyperlink" Target="https://www.cacareerzone.org/budget/" TargetMode="External"/><Relationship Id="rId20" Type="http://schemas.openxmlformats.org/officeDocument/2006/relationships/hyperlink" Target="https://washtenawisd.org/ohios-employabilitylife-skills-assessment" TargetMode="External"/><Relationship Id="rId41" Type="http://schemas.openxmlformats.org/officeDocument/2006/relationships/hyperlink" Target="https://www.iidc.indiana.edu/styles/iidc/defiles/INSTRC/TuesTips/learning_style_inventory.pdf" TargetMode="External"/><Relationship Id="rId54" Type="http://schemas.openxmlformats.org/officeDocument/2006/relationships/hyperlink" Target="http://www.literacynet.org/mi/assessment/findyourstrengths.html" TargetMode="External"/><Relationship Id="rId62" Type="http://schemas.openxmlformats.org/officeDocument/2006/relationships/hyperlink" Target="https://www.imdetermined.org/resources/documents/" TargetMode="External"/><Relationship Id="rId70" Type="http://schemas.openxmlformats.org/officeDocument/2006/relationships/hyperlink" Target="https://docs.google.com/viewer?url=http://www.rpesd.org/Downloads/Independent_Living_Assessment_Form.docx" TargetMode="External"/><Relationship Id="rId75" Type="http://schemas.openxmlformats.org/officeDocument/2006/relationships/hyperlink" Target="http://www.letsgettoworkwi.org/wp-content/uploads/2015/07/LGTW-Transition-Planning-Tool-June-2015.pdf" TargetMode="External"/><Relationship Id="rId83" Type="http://schemas.openxmlformats.org/officeDocument/2006/relationships/hyperlink" Target="https://learns.csd.org/learn" TargetMode="External"/><Relationship Id="rId88" Type="http://schemas.openxmlformats.org/officeDocument/2006/relationships/hyperlink" Target="http://www.theriotrocks.org/" TargetMode="External"/><Relationship Id="rId91" Type="http://schemas.openxmlformats.org/officeDocument/2006/relationships/hyperlink" Target="https://www.pacer.org/transition/resource-library/publications/NPC-62.pdf" TargetMode="External"/><Relationship Id="rId1" Type="http://schemas.openxmlformats.org/officeDocument/2006/relationships/customXml" Target="../customXml/item1.xml"/><Relationship Id="rId6" Type="http://schemas.openxmlformats.org/officeDocument/2006/relationships/styles" Target="styles.xml"/><Relationship Id="rId15" Type="http://schemas.microsoft.com/office/2007/relationships/diagramDrawing" Target="diagrams/drawing1.xml"/><Relationship Id="rId23" Type="http://schemas.openxmlformats.org/officeDocument/2006/relationships/hyperlink" Target="http://thegoodproject.org/toolkits-curricula/the-goodwork-toolkit/value-sort-activity/" TargetMode="External"/><Relationship Id="rId28" Type="http://schemas.openxmlformats.org/officeDocument/2006/relationships/hyperlink" Target="https://www.careeronestop.org/Videos/CareerVideos/career-videos.aspx?frd=true" TargetMode="External"/><Relationship Id="rId36" Type="http://schemas.openxmlformats.org/officeDocument/2006/relationships/hyperlink" Target="https://careertech.org/career-clusters" TargetMode="External"/><Relationship Id="rId49" Type="http://schemas.openxmlformats.org/officeDocument/2006/relationships/hyperlink" Target="http://www.sese.org/wp-content/uploads/2016/02/Parents-of-Teenagers-Survival-Checklist.pdf" TargetMode="External"/><Relationship Id="rId57" Type="http://schemas.openxmlformats.org/officeDocument/2006/relationships/hyperlink" Target="https://caseylifeskills.secure.force.com/" TargetMode="External"/><Relationship Id="rId10" Type="http://schemas.openxmlformats.org/officeDocument/2006/relationships/endnotes" Target="endnotes.xml"/><Relationship Id="rId31" Type="http://schemas.openxmlformats.org/officeDocument/2006/relationships/hyperlink" Target="https://www.dol.gov/odep/topics/youth/softskills/" TargetMode="External"/><Relationship Id="rId44" Type="http://schemas.openxmlformats.org/officeDocument/2006/relationships/hyperlink" Target="http://www.howtolearn.com/learning-styles-quiz/" TargetMode="External"/><Relationship Id="rId52" Type="http://schemas.openxmlformats.org/officeDocument/2006/relationships/hyperlink" Target="https://arc.mercer.edu/college-study-skills/study-skills-assessment/" TargetMode="External"/><Relationship Id="rId60" Type="http://schemas.openxmlformats.org/officeDocument/2006/relationships/hyperlink" Target="http://www.ncwd-youth.info/publications/the-411-on-disability-disclosure-a-workbook-for-youth-with-disabilities/" TargetMode="External"/><Relationship Id="rId65" Type="http://schemas.openxmlformats.org/officeDocument/2006/relationships/hyperlink" Target="http://www.ou.edu/education/centers-and-partnerships/zarrow.html" TargetMode="External"/><Relationship Id="rId73" Type="http://schemas.openxmlformats.org/officeDocument/2006/relationships/hyperlink" Target="https://futureplanning.thearc.org/landing" TargetMode="External"/><Relationship Id="rId78" Type="http://schemas.openxmlformats.org/officeDocument/2006/relationships/hyperlink" Target="https://www.hloom.com/blog/career-assistance-blind-vision-impaired/" TargetMode="External"/><Relationship Id="rId81" Type="http://schemas.openxmlformats.org/officeDocument/2006/relationships/hyperlink" Target="https://www.cehd.umn.edu/DHH-Resources/Transition-Guide/default.html" TargetMode="External"/><Relationship Id="rId86" Type="http://schemas.openxmlformats.org/officeDocument/2006/relationships/hyperlink" Target="http://drivingtz101.blogspot.com" TargetMode="Externa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diagramQuickStyle" Target="diagrams/quickStyle1.xml"/><Relationship Id="rId18" Type="http://schemas.openxmlformats.org/officeDocument/2006/relationships/hyperlink" Target="http://www.ncwd-youth.info/publications/guideposts/" TargetMode="External"/><Relationship Id="rId39" Type="http://schemas.openxmlformats.org/officeDocument/2006/relationships/hyperlink" Target="https://sdvs.k12.sd.us/Students/CollegeReadiness.aspx" TargetMode="External"/><Relationship Id="rId34" Type="http://schemas.openxmlformats.org/officeDocument/2006/relationships/hyperlink" Target="https://www.iidc.indiana.edu/styles/iidc/defiles/INSTRC/Webinars/College-Readiness_Assessment.pdf" TargetMode="External"/><Relationship Id="rId50" Type="http://schemas.openxmlformats.org/officeDocument/2006/relationships/hyperlink" Target="https://ncsec.k12.sd.us/Skill-Based%20Assessment.htm" TargetMode="External"/><Relationship Id="rId55" Type="http://schemas.openxmlformats.org/officeDocument/2006/relationships/hyperlink" Target="https://richardstep.com/richardstep-strengths-weaknesses-aptitude-test/" TargetMode="External"/><Relationship Id="rId76" Type="http://schemas.openxmlformats.org/officeDocument/2006/relationships/hyperlink" Target="https://www.autismspeaks.org/information-topic" TargetMode="External"/><Relationship Id="rId7" Type="http://schemas.openxmlformats.org/officeDocument/2006/relationships/settings" Target="settings.xml"/><Relationship Id="rId71" Type="http://schemas.openxmlformats.org/officeDocument/2006/relationships/hyperlink" Target="https://tslp.org/independent-living/" TargetMode="External"/><Relationship Id="rId92"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hyperlink" Target="https://www.cacareerzone.org/wip/" TargetMode="External"/><Relationship Id="rId24" Type="http://schemas.openxmlformats.org/officeDocument/2006/relationships/hyperlink" Target="https://www.yourfreecareertest.com/career-tests/" TargetMode="External"/><Relationship Id="rId40" Type="http://schemas.openxmlformats.org/officeDocument/2006/relationships/hyperlink" Target="https://tslp.org/post-secondary-education/" TargetMode="External"/><Relationship Id="rId45" Type="http://schemas.openxmlformats.org/officeDocument/2006/relationships/hyperlink" Target="http://www.peatc.org/Fact%20Sheets/parent/Dude%20Wheres%20my%20Transition%20Plan%20final%20Nov%202014.pdf" TargetMode="External"/><Relationship Id="rId66" Type="http://schemas.openxmlformats.org/officeDocument/2006/relationships/hyperlink" Target="http://www.ou.edu/education/centers-and-partnerships/zarrow/self-determination-assessment-tools" TargetMode="External"/><Relationship Id="rId87" Type="http://schemas.openxmlformats.org/officeDocument/2006/relationships/hyperlink" Target="http://realitycheck.intocareers.org/RealityCheck_SD" TargetMode="External"/><Relationship Id="rId61" Type="http://schemas.openxmlformats.org/officeDocument/2006/relationships/hyperlink" Target="https://uadvocate4u.weebly.com/activities.html" TargetMode="External"/><Relationship Id="rId82" Type="http://schemas.openxmlformats.org/officeDocument/2006/relationships/hyperlink" Target="https://dcmp.org/learn/466-getting-a-job-module" TargetMode="External"/><Relationship Id="rId19" Type="http://schemas.openxmlformats.org/officeDocument/2006/relationships/hyperlink" Target="https://dlr.sd.gov/workforce_services/individuals/career_launch/toolkit.aspx" TargetMode="External"/><Relationship Id="rId14" Type="http://schemas.openxmlformats.org/officeDocument/2006/relationships/diagramColors" Target="diagrams/colors1.xml"/><Relationship Id="rId30" Type="http://schemas.openxmlformats.org/officeDocument/2006/relationships/hyperlink" Target="https://dlr.sd.gov/" TargetMode="External"/><Relationship Id="rId35" Type="http://schemas.openxmlformats.org/officeDocument/2006/relationships/hyperlink" Target="http://www.going-to-college.org/" TargetMode="External"/><Relationship Id="rId56" Type="http://schemas.openxmlformats.org/officeDocument/2006/relationships/hyperlink" Target="https://richardstep.com/self-motivation-quiz-test/" TargetMode="External"/><Relationship Id="rId77" Type="http://schemas.openxmlformats.org/officeDocument/2006/relationships/hyperlink" Target="https://dhs.sd.gov/servicetotheblind/sdrc.aspx" TargetMode="External"/></Relationships>
</file>

<file path=word/diagrams/_rels/data1.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hyperlink" Target="http://castlereads.blogspot.com/2011/07/when-youre-not-sure-about-what-they.html" TargetMode="External"/><Relationship Id="rId7" Type="http://schemas.openxmlformats.org/officeDocument/2006/relationships/hyperlink" Target="http://thediagonal.com/2014/01/18/the-diminishing-value-of-the-ever-more-expensive-college-degree/" TargetMode="External"/><Relationship Id="rId2" Type="http://schemas.microsoft.com/office/2007/relationships/hdphoto" Target="../media/hdphoto1.wdp"/><Relationship Id="rId1" Type="http://schemas.openxmlformats.org/officeDocument/2006/relationships/image" Target="../media/image1.png"/><Relationship Id="rId6" Type="http://schemas.openxmlformats.org/officeDocument/2006/relationships/image" Target="../media/image3.jpeg"/><Relationship Id="rId5" Type="http://schemas.openxmlformats.org/officeDocument/2006/relationships/hyperlink" Target="http://www.publicdomainpictures.net/view-image.php?image=18362&amp;picture=piles-of-money" TargetMode="External"/><Relationship Id="rId4" Type="http://schemas.openxmlformats.org/officeDocument/2006/relationships/image" Target="../media/image2.jpeg"/><Relationship Id="rId9" Type="http://schemas.openxmlformats.org/officeDocument/2006/relationships/hyperlink" Target="http://commons.wikimedia.org/wiki/File:Desk.jpg" TargetMode="External"/></Relationships>
</file>

<file path=word/diagrams/_rels/drawing1.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hyperlink" Target="http://castlereads.blogspot.com/2011/07/when-youre-not-sure-about-what-they.html" TargetMode="External"/><Relationship Id="rId7" Type="http://schemas.openxmlformats.org/officeDocument/2006/relationships/hyperlink" Target="http://thediagonal.com/2014/01/18/the-diminishing-value-of-the-ever-more-expensive-college-degree/" TargetMode="External"/><Relationship Id="rId2" Type="http://schemas.microsoft.com/office/2007/relationships/hdphoto" Target="../media/hdphoto1.wdp"/><Relationship Id="rId1" Type="http://schemas.openxmlformats.org/officeDocument/2006/relationships/image" Target="../media/image1.png"/><Relationship Id="rId6" Type="http://schemas.openxmlformats.org/officeDocument/2006/relationships/image" Target="../media/image3.jpeg"/><Relationship Id="rId5" Type="http://schemas.openxmlformats.org/officeDocument/2006/relationships/hyperlink" Target="http://www.publicdomainpictures.net/view-image.php?image=18362&amp;picture=piles-of-money" TargetMode="External"/><Relationship Id="rId4" Type="http://schemas.openxmlformats.org/officeDocument/2006/relationships/image" Target="../media/image2.jpeg"/><Relationship Id="rId9" Type="http://schemas.openxmlformats.org/officeDocument/2006/relationships/hyperlink" Target="http://commons.wikimedia.org/wiki/File:Desk.jpg"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BFFE19E-AC51-4606-A0BA-C981A588E2BA}" type="doc">
      <dgm:prSet loTypeId="urn:microsoft.com/office/officeart/2008/layout/CircularPictureCallout" loCatId="picture" qsTypeId="urn:microsoft.com/office/officeart/2005/8/quickstyle/simple1" qsCatId="simple" csTypeId="urn:microsoft.com/office/officeart/2005/8/colors/accent1_2" csCatId="accent1" phldr="1"/>
      <dgm:spPr/>
      <dgm:t>
        <a:bodyPr/>
        <a:lstStyle/>
        <a:p>
          <a:endParaRPr lang="en-US"/>
        </a:p>
      </dgm:t>
    </dgm:pt>
    <dgm:pt modelId="{C367C96E-87A5-4D23-A836-FF103A487DFB}">
      <dgm:prSet custT="1"/>
      <dgm:spPr/>
      <dgm:t>
        <a:bodyPr/>
        <a:lstStyle/>
        <a:p>
          <a:r>
            <a:rPr lang="en-US" sz="2800" b="1">
              <a:solidFill>
                <a:schemeClr val="bg2">
                  <a:lumMod val="25000"/>
                </a:schemeClr>
              </a:solidFill>
              <a:latin typeface="Bradley Hand ITC" panose="03070402050302030203" pitchFamily="66" charset="0"/>
            </a:rPr>
            <a:t>TRANSITION RESOURCES</a:t>
          </a:r>
        </a:p>
      </dgm:t>
    </dgm:pt>
    <dgm:pt modelId="{42E85921-FA1C-4E6D-AD74-657C59B6C330}" type="parTrans" cxnId="{B9439709-7A65-4AE8-923B-B5DFD995BDF8}">
      <dgm:prSet/>
      <dgm:spPr/>
      <dgm:t>
        <a:bodyPr/>
        <a:lstStyle/>
        <a:p>
          <a:endParaRPr lang="en-US"/>
        </a:p>
      </dgm:t>
    </dgm:pt>
    <dgm:pt modelId="{ABBCAED2-8021-43B8-AFB9-1DB25FFE12EA}" type="sibTrans" cxnId="{B9439709-7A65-4AE8-923B-B5DFD995BDF8}">
      <dgm:prSet/>
      <dgm:spPr>
        <a:blipFill>
          <a:blip xmlns:r="http://schemas.openxmlformats.org/officeDocument/2006/relationships" r:embed="rId1" cstate="print">
            <a:duotone>
              <a:schemeClr val="accent3">
                <a:shade val="45000"/>
                <a:satMod val="135000"/>
              </a:schemeClr>
              <a:prstClr val="white"/>
            </a:duotone>
            <a:extLst>
              <a:ext uri="{BEBA8EAE-BF5A-486C-A8C5-ECC9F3942E4B}">
                <a14:imgProps xmlns:a14="http://schemas.microsoft.com/office/drawing/2010/main">
                  <a14:imgLayer r:embed="rId2">
                    <a14:imgEffect>
                      <a14:colorTemperature colorTemp="112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3"/>
              </a:ext>
            </a:extLst>
          </a:blip>
          <a:srcRect/>
          <a:stretch>
            <a:fillRect l="-24000" r="-24000"/>
          </a:stretch>
        </a:blipFill>
      </dgm:spPr>
      <dgm:t>
        <a:bodyPr/>
        <a:lstStyle/>
        <a:p>
          <a:endParaRPr lang="en-US"/>
        </a:p>
      </dgm:t>
    </dgm:pt>
    <dgm:pt modelId="{5A56A65D-D25E-4445-B11D-A800C7EB8BFE}">
      <dgm:prSet phldrT="[Text]"/>
      <dgm:spPr/>
      <dgm:t>
        <a:bodyPr/>
        <a:lstStyle/>
        <a:p>
          <a:r>
            <a:rPr lang="en-US" b="1">
              <a:latin typeface="Bradley Hand ITC" panose="03070402050302030203" pitchFamily="66" charset="0"/>
            </a:rPr>
            <a:t>FREE</a:t>
          </a:r>
        </a:p>
      </dgm:t>
    </dgm:pt>
    <dgm:pt modelId="{2F12E7DB-D89C-47C1-9CD1-3F90676274F9}" type="parTrans" cxnId="{C371F00D-04BF-4BFB-8B8B-EADB5DC77C56}">
      <dgm:prSet/>
      <dgm:spPr/>
      <dgm:t>
        <a:bodyPr/>
        <a:lstStyle/>
        <a:p>
          <a:endParaRPr lang="en-US"/>
        </a:p>
      </dgm:t>
    </dgm:pt>
    <dgm:pt modelId="{C5678CBA-8C46-4949-9452-CB59BBB59251}" type="sibTrans" cxnId="{C371F00D-04BF-4BFB-8B8B-EADB5DC77C56}">
      <dgm:prSet/>
      <dgm:spPr>
        <a:blipFill>
          <a:blip xmlns:r="http://schemas.openxmlformats.org/officeDocument/2006/relationships" r:embed="rId4" cstate="print">
            <a:duotone>
              <a:schemeClr val="accent3">
                <a:shade val="45000"/>
                <a:satMod val="135000"/>
              </a:scheme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5"/>
              </a:ext>
            </a:extLst>
          </a:blip>
          <a:srcRect/>
          <a:stretch>
            <a:fillRect t="-17000" b="-17000"/>
          </a:stretch>
        </a:blipFill>
      </dgm:spPr>
      <dgm:t>
        <a:bodyPr/>
        <a:lstStyle/>
        <a:p>
          <a:endParaRPr lang="en-US"/>
        </a:p>
      </dgm:t>
    </dgm:pt>
    <dgm:pt modelId="{172F0355-11BB-43F3-BE64-F4E54421573A}">
      <dgm:prSet phldrT="[Text]"/>
      <dgm:spPr/>
      <dgm:t>
        <a:bodyPr/>
        <a:lstStyle/>
        <a:p>
          <a:r>
            <a:rPr lang="en-US" b="1">
              <a:latin typeface="Bradley Hand ITC" panose="03070402050302030203" pitchFamily="66" charset="0"/>
            </a:rPr>
            <a:t>GREAT FOR </a:t>
          </a:r>
          <a:r>
            <a:rPr lang="en-US" b="1" u="sng">
              <a:latin typeface="Bradley Hand ITC" panose="03070402050302030203" pitchFamily="66" charset="0"/>
            </a:rPr>
            <a:t>ALL</a:t>
          </a:r>
          <a:r>
            <a:rPr lang="en-US" b="1">
              <a:latin typeface="Bradley Hand ITC" panose="03070402050302030203" pitchFamily="66" charset="0"/>
            </a:rPr>
            <a:t> STUDENTS</a:t>
          </a:r>
        </a:p>
      </dgm:t>
    </dgm:pt>
    <dgm:pt modelId="{A5F1E6F9-5126-4A23-B282-41855B8A71FD}" type="parTrans" cxnId="{89012AD4-AE37-462C-B85A-79C375B07335}">
      <dgm:prSet/>
      <dgm:spPr/>
      <dgm:t>
        <a:bodyPr/>
        <a:lstStyle/>
        <a:p>
          <a:endParaRPr lang="en-US"/>
        </a:p>
      </dgm:t>
    </dgm:pt>
    <dgm:pt modelId="{277F116A-05F3-4BB7-AD3D-8BA0F1A4BFA7}" type="sibTrans" cxnId="{89012AD4-AE37-462C-B85A-79C375B07335}">
      <dgm:prSet/>
      <dgm:spPr>
        <a:blipFill>
          <a:blip xmlns:r="http://schemas.openxmlformats.org/officeDocument/2006/relationships" r:embed="rId6" cstate="print">
            <a:duotone>
              <a:schemeClr val="accent3">
                <a:shade val="45000"/>
                <a:satMod val="135000"/>
              </a:scheme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7"/>
              </a:ext>
            </a:extLst>
          </a:blip>
          <a:srcRect/>
          <a:stretch>
            <a:fillRect l="-17000" r="-17000"/>
          </a:stretch>
        </a:blipFill>
      </dgm:spPr>
      <dgm:t>
        <a:bodyPr/>
        <a:lstStyle/>
        <a:p>
          <a:endParaRPr lang="en-US"/>
        </a:p>
      </dgm:t>
    </dgm:pt>
    <dgm:pt modelId="{E4EBD049-E309-4C76-ACA8-E89D79CDB960}">
      <dgm:prSet phldrT="[Text]"/>
      <dgm:spPr/>
      <dgm:t>
        <a:bodyPr/>
        <a:lstStyle/>
        <a:p>
          <a:r>
            <a:rPr lang="en-US" b="1">
              <a:latin typeface="Bradley Hand ITC" panose="03070402050302030203" pitchFamily="66" charset="0"/>
            </a:rPr>
            <a:t>EASY TO ACCESS</a:t>
          </a:r>
        </a:p>
      </dgm:t>
    </dgm:pt>
    <dgm:pt modelId="{5C6E09F6-0976-485F-A801-D8A9FE79A1E2}" type="parTrans" cxnId="{DF489C71-DD6A-47F9-A2A2-ECBFA0C768AD}">
      <dgm:prSet/>
      <dgm:spPr/>
      <dgm:t>
        <a:bodyPr/>
        <a:lstStyle/>
        <a:p>
          <a:endParaRPr lang="en-US"/>
        </a:p>
      </dgm:t>
    </dgm:pt>
    <dgm:pt modelId="{EE34BC76-26A3-41A7-B798-9011EF071EF7}" type="sibTrans" cxnId="{DF489C71-DD6A-47F9-A2A2-ECBFA0C768AD}">
      <dgm:prSet/>
      <dgm:spPr>
        <a:blipFill>
          <a:blip xmlns:r="http://schemas.openxmlformats.org/officeDocument/2006/relationships" r:embed="rId8" cstate="print">
            <a:duotone>
              <a:schemeClr val="accent3">
                <a:shade val="45000"/>
                <a:satMod val="135000"/>
              </a:scheme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9"/>
              </a:ext>
            </a:extLst>
          </a:blip>
          <a:srcRect/>
          <a:stretch>
            <a:fillRect l="-17000" r="-17000"/>
          </a:stretch>
        </a:blipFill>
      </dgm:spPr>
      <dgm:t>
        <a:bodyPr/>
        <a:lstStyle/>
        <a:p>
          <a:endParaRPr lang="en-US"/>
        </a:p>
      </dgm:t>
    </dgm:pt>
    <dgm:pt modelId="{84AE5B66-4496-43B3-8C69-049A8F42CC52}" type="pres">
      <dgm:prSet presAssocID="{3BFFE19E-AC51-4606-A0BA-C981A588E2BA}" presName="Name0" presStyleCnt="0">
        <dgm:presLayoutVars>
          <dgm:chMax val="7"/>
          <dgm:chPref val="7"/>
          <dgm:dir/>
        </dgm:presLayoutVars>
      </dgm:prSet>
      <dgm:spPr/>
    </dgm:pt>
    <dgm:pt modelId="{4E0D6739-7854-441A-9455-4C0E2EA33650}" type="pres">
      <dgm:prSet presAssocID="{3BFFE19E-AC51-4606-A0BA-C981A588E2BA}" presName="Name1" presStyleCnt="0"/>
      <dgm:spPr/>
    </dgm:pt>
    <dgm:pt modelId="{1BB3CF4A-1DE0-4949-9977-8E7EA1F9C565}" type="pres">
      <dgm:prSet presAssocID="{ABBCAED2-8021-43B8-AFB9-1DB25FFE12EA}" presName="picture_1" presStyleCnt="0"/>
      <dgm:spPr/>
    </dgm:pt>
    <dgm:pt modelId="{8E77E945-5350-43E4-B7D7-717DE9784160}" type="pres">
      <dgm:prSet presAssocID="{ABBCAED2-8021-43B8-AFB9-1DB25FFE12EA}" presName="pictureRepeatNode" presStyleLbl="alignImgPlace1" presStyleIdx="0" presStyleCnt="4"/>
      <dgm:spPr/>
    </dgm:pt>
    <dgm:pt modelId="{FE90143D-1EC0-4DBC-9D52-6A16FD4851AB}" type="pres">
      <dgm:prSet presAssocID="{C367C96E-87A5-4D23-A836-FF103A487DFB}" presName="text_1" presStyleLbl="node1" presStyleIdx="0" presStyleCnt="0" custScaleX="116669" custScaleY="116845" custLinFactNeighborX="0" custLinFactNeighborY="-24281">
        <dgm:presLayoutVars>
          <dgm:bulletEnabled val="1"/>
        </dgm:presLayoutVars>
      </dgm:prSet>
      <dgm:spPr/>
    </dgm:pt>
    <dgm:pt modelId="{DED66B35-BB18-43E9-9C03-051904A2A28D}" type="pres">
      <dgm:prSet presAssocID="{C5678CBA-8C46-4949-9452-CB59BBB59251}" presName="picture_2" presStyleCnt="0"/>
      <dgm:spPr/>
    </dgm:pt>
    <dgm:pt modelId="{D2CDCF44-24C8-403B-976A-83005BC60845}" type="pres">
      <dgm:prSet presAssocID="{C5678CBA-8C46-4949-9452-CB59BBB59251}" presName="pictureRepeatNode" presStyleLbl="alignImgPlace1" presStyleIdx="1" presStyleCnt="4"/>
      <dgm:spPr/>
    </dgm:pt>
    <dgm:pt modelId="{BBD98E2E-5CF9-4523-AF05-EFA6AED1DAAF}" type="pres">
      <dgm:prSet presAssocID="{5A56A65D-D25E-4445-B11D-A800C7EB8BFE}" presName="line_2" presStyleLbl="parChTrans1D1" presStyleIdx="0" presStyleCnt="3"/>
      <dgm:spPr/>
    </dgm:pt>
    <dgm:pt modelId="{3BE05C25-3153-4E62-A189-BA43143A54F3}" type="pres">
      <dgm:prSet presAssocID="{5A56A65D-D25E-4445-B11D-A800C7EB8BFE}" presName="textparent_2" presStyleLbl="node1" presStyleIdx="0" presStyleCnt="0"/>
      <dgm:spPr/>
    </dgm:pt>
    <dgm:pt modelId="{D523C123-82F0-40DD-8E5C-9DED007116BD}" type="pres">
      <dgm:prSet presAssocID="{5A56A65D-D25E-4445-B11D-A800C7EB8BFE}" presName="text_2" presStyleLbl="revTx" presStyleIdx="0" presStyleCnt="3">
        <dgm:presLayoutVars>
          <dgm:bulletEnabled val="1"/>
        </dgm:presLayoutVars>
      </dgm:prSet>
      <dgm:spPr/>
    </dgm:pt>
    <dgm:pt modelId="{0B1A820B-DE41-4CD5-9637-6C643A0B4399}" type="pres">
      <dgm:prSet presAssocID="{277F116A-05F3-4BB7-AD3D-8BA0F1A4BFA7}" presName="picture_3" presStyleCnt="0"/>
      <dgm:spPr/>
    </dgm:pt>
    <dgm:pt modelId="{F0D88387-B89B-440C-9C1D-1C7CA8F48BDB}" type="pres">
      <dgm:prSet presAssocID="{277F116A-05F3-4BB7-AD3D-8BA0F1A4BFA7}" presName="pictureRepeatNode" presStyleLbl="alignImgPlace1" presStyleIdx="2" presStyleCnt="4"/>
      <dgm:spPr/>
    </dgm:pt>
    <dgm:pt modelId="{451A16C7-6B0F-4279-951E-4891333842AE}" type="pres">
      <dgm:prSet presAssocID="{172F0355-11BB-43F3-BE64-F4E54421573A}" presName="line_3" presStyleLbl="parChTrans1D1" presStyleIdx="1" presStyleCnt="3"/>
      <dgm:spPr/>
    </dgm:pt>
    <dgm:pt modelId="{98A37F67-D39D-40E5-9C9B-3FDCDCB57B92}" type="pres">
      <dgm:prSet presAssocID="{172F0355-11BB-43F3-BE64-F4E54421573A}" presName="textparent_3" presStyleLbl="node1" presStyleIdx="0" presStyleCnt="0"/>
      <dgm:spPr/>
    </dgm:pt>
    <dgm:pt modelId="{FB90822E-2807-4C96-86B4-3672FB20CC8A}" type="pres">
      <dgm:prSet presAssocID="{172F0355-11BB-43F3-BE64-F4E54421573A}" presName="text_3" presStyleLbl="revTx" presStyleIdx="1" presStyleCnt="3">
        <dgm:presLayoutVars>
          <dgm:bulletEnabled val="1"/>
        </dgm:presLayoutVars>
      </dgm:prSet>
      <dgm:spPr/>
    </dgm:pt>
    <dgm:pt modelId="{34DDD1C7-797A-452C-AFD3-FCDC1B00037F}" type="pres">
      <dgm:prSet presAssocID="{EE34BC76-26A3-41A7-B798-9011EF071EF7}" presName="picture_4" presStyleCnt="0"/>
      <dgm:spPr/>
    </dgm:pt>
    <dgm:pt modelId="{ACB0BBDF-C9AB-45D8-B039-DCE46AC348A7}" type="pres">
      <dgm:prSet presAssocID="{EE34BC76-26A3-41A7-B798-9011EF071EF7}" presName="pictureRepeatNode" presStyleLbl="alignImgPlace1" presStyleIdx="3" presStyleCnt="4"/>
      <dgm:spPr/>
    </dgm:pt>
    <dgm:pt modelId="{E449BCD9-2264-413A-AB66-EB247B4AA41C}" type="pres">
      <dgm:prSet presAssocID="{E4EBD049-E309-4C76-ACA8-E89D79CDB960}" presName="line_4" presStyleLbl="parChTrans1D1" presStyleIdx="2" presStyleCnt="3"/>
      <dgm:spPr/>
    </dgm:pt>
    <dgm:pt modelId="{713C92BF-0AF0-483C-B8ED-EE22A28F4F89}" type="pres">
      <dgm:prSet presAssocID="{E4EBD049-E309-4C76-ACA8-E89D79CDB960}" presName="textparent_4" presStyleLbl="node1" presStyleIdx="0" presStyleCnt="0"/>
      <dgm:spPr/>
    </dgm:pt>
    <dgm:pt modelId="{4BEA9DDF-C2BB-405B-A3A0-E6AB63FBD72E}" type="pres">
      <dgm:prSet presAssocID="{E4EBD049-E309-4C76-ACA8-E89D79CDB960}" presName="text_4" presStyleLbl="revTx" presStyleIdx="2" presStyleCnt="3">
        <dgm:presLayoutVars>
          <dgm:bulletEnabled val="1"/>
        </dgm:presLayoutVars>
      </dgm:prSet>
      <dgm:spPr/>
    </dgm:pt>
  </dgm:ptLst>
  <dgm:cxnLst>
    <dgm:cxn modelId="{B9439709-7A65-4AE8-923B-B5DFD995BDF8}" srcId="{3BFFE19E-AC51-4606-A0BA-C981A588E2BA}" destId="{C367C96E-87A5-4D23-A836-FF103A487DFB}" srcOrd="0" destOrd="0" parTransId="{42E85921-FA1C-4E6D-AD74-657C59B6C330}" sibTransId="{ABBCAED2-8021-43B8-AFB9-1DB25FFE12EA}"/>
    <dgm:cxn modelId="{C371F00D-04BF-4BFB-8B8B-EADB5DC77C56}" srcId="{3BFFE19E-AC51-4606-A0BA-C981A588E2BA}" destId="{5A56A65D-D25E-4445-B11D-A800C7EB8BFE}" srcOrd="1" destOrd="0" parTransId="{2F12E7DB-D89C-47C1-9CD1-3F90676274F9}" sibTransId="{C5678CBA-8C46-4949-9452-CB59BBB59251}"/>
    <dgm:cxn modelId="{9F8B8319-1DE9-4938-AE2A-B020BF6E7631}" type="presOf" srcId="{C5678CBA-8C46-4949-9452-CB59BBB59251}" destId="{D2CDCF44-24C8-403B-976A-83005BC60845}" srcOrd="0" destOrd="0" presId="urn:microsoft.com/office/officeart/2008/layout/CircularPictureCallout"/>
    <dgm:cxn modelId="{15846041-7DA8-4DEA-A25D-C4B03D560C76}" type="presOf" srcId="{ABBCAED2-8021-43B8-AFB9-1DB25FFE12EA}" destId="{8E77E945-5350-43E4-B7D7-717DE9784160}" srcOrd="0" destOrd="0" presId="urn:microsoft.com/office/officeart/2008/layout/CircularPictureCallout"/>
    <dgm:cxn modelId="{56D67D41-ABF7-4A0E-9FDD-A92028971571}" type="presOf" srcId="{EE34BC76-26A3-41A7-B798-9011EF071EF7}" destId="{ACB0BBDF-C9AB-45D8-B039-DCE46AC348A7}" srcOrd="0" destOrd="0" presId="urn:microsoft.com/office/officeart/2008/layout/CircularPictureCallout"/>
    <dgm:cxn modelId="{F7BAEC64-F0EF-4AB2-9C12-879CC20049AC}" type="presOf" srcId="{5A56A65D-D25E-4445-B11D-A800C7EB8BFE}" destId="{D523C123-82F0-40DD-8E5C-9DED007116BD}" srcOrd="0" destOrd="0" presId="urn:microsoft.com/office/officeart/2008/layout/CircularPictureCallout"/>
    <dgm:cxn modelId="{DF489C71-DD6A-47F9-A2A2-ECBFA0C768AD}" srcId="{3BFFE19E-AC51-4606-A0BA-C981A588E2BA}" destId="{E4EBD049-E309-4C76-ACA8-E89D79CDB960}" srcOrd="3" destOrd="0" parTransId="{5C6E09F6-0976-485F-A801-D8A9FE79A1E2}" sibTransId="{EE34BC76-26A3-41A7-B798-9011EF071EF7}"/>
    <dgm:cxn modelId="{9087E95A-C4EA-4F47-A0C3-C6421E5A7C0D}" type="presOf" srcId="{277F116A-05F3-4BB7-AD3D-8BA0F1A4BFA7}" destId="{F0D88387-B89B-440C-9C1D-1C7CA8F48BDB}" srcOrd="0" destOrd="0" presId="urn:microsoft.com/office/officeart/2008/layout/CircularPictureCallout"/>
    <dgm:cxn modelId="{8A093D84-1B22-461A-8E0E-0135554AB40C}" type="presOf" srcId="{E4EBD049-E309-4C76-ACA8-E89D79CDB960}" destId="{4BEA9DDF-C2BB-405B-A3A0-E6AB63FBD72E}" srcOrd="0" destOrd="0" presId="urn:microsoft.com/office/officeart/2008/layout/CircularPictureCallout"/>
    <dgm:cxn modelId="{8AAB1F97-5736-42BB-85F9-B9FB60ADE4CE}" type="presOf" srcId="{3BFFE19E-AC51-4606-A0BA-C981A588E2BA}" destId="{84AE5B66-4496-43B3-8C69-049A8F42CC52}" srcOrd="0" destOrd="0" presId="urn:microsoft.com/office/officeart/2008/layout/CircularPictureCallout"/>
    <dgm:cxn modelId="{3D5FB1AE-E0A8-480B-BC89-D2E7EAC8BE0E}" type="presOf" srcId="{172F0355-11BB-43F3-BE64-F4E54421573A}" destId="{FB90822E-2807-4C96-86B4-3672FB20CC8A}" srcOrd="0" destOrd="0" presId="urn:microsoft.com/office/officeart/2008/layout/CircularPictureCallout"/>
    <dgm:cxn modelId="{F0017BCD-6EE0-45DE-9ACE-C54E217D4C50}" type="presOf" srcId="{C367C96E-87A5-4D23-A836-FF103A487DFB}" destId="{FE90143D-1EC0-4DBC-9D52-6A16FD4851AB}" srcOrd="0" destOrd="0" presId="urn:microsoft.com/office/officeart/2008/layout/CircularPictureCallout"/>
    <dgm:cxn modelId="{89012AD4-AE37-462C-B85A-79C375B07335}" srcId="{3BFFE19E-AC51-4606-A0BA-C981A588E2BA}" destId="{172F0355-11BB-43F3-BE64-F4E54421573A}" srcOrd="2" destOrd="0" parTransId="{A5F1E6F9-5126-4A23-B282-41855B8A71FD}" sibTransId="{277F116A-05F3-4BB7-AD3D-8BA0F1A4BFA7}"/>
    <dgm:cxn modelId="{ABD5EB13-6DBE-451C-93B5-03ECF6FDA8B8}" type="presParOf" srcId="{84AE5B66-4496-43B3-8C69-049A8F42CC52}" destId="{4E0D6739-7854-441A-9455-4C0E2EA33650}" srcOrd="0" destOrd="0" presId="urn:microsoft.com/office/officeart/2008/layout/CircularPictureCallout"/>
    <dgm:cxn modelId="{C7587192-9C79-4B57-A7B0-010DC7D26BB7}" type="presParOf" srcId="{4E0D6739-7854-441A-9455-4C0E2EA33650}" destId="{1BB3CF4A-1DE0-4949-9977-8E7EA1F9C565}" srcOrd="0" destOrd="0" presId="urn:microsoft.com/office/officeart/2008/layout/CircularPictureCallout"/>
    <dgm:cxn modelId="{B0F37B7C-AA9F-489A-AE75-A4BFED124AA7}" type="presParOf" srcId="{1BB3CF4A-1DE0-4949-9977-8E7EA1F9C565}" destId="{8E77E945-5350-43E4-B7D7-717DE9784160}" srcOrd="0" destOrd="0" presId="urn:microsoft.com/office/officeart/2008/layout/CircularPictureCallout"/>
    <dgm:cxn modelId="{DF43BED4-DD6B-495D-8B5C-86B78A68EB40}" type="presParOf" srcId="{4E0D6739-7854-441A-9455-4C0E2EA33650}" destId="{FE90143D-1EC0-4DBC-9D52-6A16FD4851AB}" srcOrd="1" destOrd="0" presId="urn:microsoft.com/office/officeart/2008/layout/CircularPictureCallout"/>
    <dgm:cxn modelId="{FE90BBB4-67F0-41F4-AAC9-A5CCDACB9C20}" type="presParOf" srcId="{4E0D6739-7854-441A-9455-4C0E2EA33650}" destId="{DED66B35-BB18-43E9-9C03-051904A2A28D}" srcOrd="2" destOrd="0" presId="urn:microsoft.com/office/officeart/2008/layout/CircularPictureCallout"/>
    <dgm:cxn modelId="{6E76D10A-F59A-4F8E-82D9-0B7F5678447E}" type="presParOf" srcId="{DED66B35-BB18-43E9-9C03-051904A2A28D}" destId="{D2CDCF44-24C8-403B-976A-83005BC60845}" srcOrd="0" destOrd="0" presId="urn:microsoft.com/office/officeart/2008/layout/CircularPictureCallout"/>
    <dgm:cxn modelId="{3D31BC2C-ED17-4241-835A-453DEEB57A8B}" type="presParOf" srcId="{4E0D6739-7854-441A-9455-4C0E2EA33650}" destId="{BBD98E2E-5CF9-4523-AF05-EFA6AED1DAAF}" srcOrd="3" destOrd="0" presId="urn:microsoft.com/office/officeart/2008/layout/CircularPictureCallout"/>
    <dgm:cxn modelId="{27CCE479-B9E3-43CE-9AD3-4612DB8AFC1E}" type="presParOf" srcId="{4E0D6739-7854-441A-9455-4C0E2EA33650}" destId="{3BE05C25-3153-4E62-A189-BA43143A54F3}" srcOrd="4" destOrd="0" presId="urn:microsoft.com/office/officeart/2008/layout/CircularPictureCallout"/>
    <dgm:cxn modelId="{1F808400-21B9-4140-9102-1A074ACC8C2C}" type="presParOf" srcId="{3BE05C25-3153-4E62-A189-BA43143A54F3}" destId="{D523C123-82F0-40DD-8E5C-9DED007116BD}" srcOrd="0" destOrd="0" presId="urn:microsoft.com/office/officeart/2008/layout/CircularPictureCallout"/>
    <dgm:cxn modelId="{BC7DFBED-D7D8-48C3-A0A6-81A09F7A2E52}" type="presParOf" srcId="{4E0D6739-7854-441A-9455-4C0E2EA33650}" destId="{0B1A820B-DE41-4CD5-9637-6C643A0B4399}" srcOrd="5" destOrd="0" presId="urn:microsoft.com/office/officeart/2008/layout/CircularPictureCallout"/>
    <dgm:cxn modelId="{4A1F2DDF-A44D-4EC6-8ACB-87D6CEF89DA6}" type="presParOf" srcId="{0B1A820B-DE41-4CD5-9637-6C643A0B4399}" destId="{F0D88387-B89B-440C-9C1D-1C7CA8F48BDB}" srcOrd="0" destOrd="0" presId="urn:microsoft.com/office/officeart/2008/layout/CircularPictureCallout"/>
    <dgm:cxn modelId="{E5F19645-9E8F-4D51-8459-8B475C67AA1B}" type="presParOf" srcId="{4E0D6739-7854-441A-9455-4C0E2EA33650}" destId="{451A16C7-6B0F-4279-951E-4891333842AE}" srcOrd="6" destOrd="0" presId="urn:microsoft.com/office/officeart/2008/layout/CircularPictureCallout"/>
    <dgm:cxn modelId="{59BE91F5-24AA-42AE-B5B2-6D79BA18B466}" type="presParOf" srcId="{4E0D6739-7854-441A-9455-4C0E2EA33650}" destId="{98A37F67-D39D-40E5-9C9B-3FDCDCB57B92}" srcOrd="7" destOrd="0" presId="urn:microsoft.com/office/officeart/2008/layout/CircularPictureCallout"/>
    <dgm:cxn modelId="{FCA38004-F83C-47A5-B5D4-F0C8AE10CFC9}" type="presParOf" srcId="{98A37F67-D39D-40E5-9C9B-3FDCDCB57B92}" destId="{FB90822E-2807-4C96-86B4-3672FB20CC8A}" srcOrd="0" destOrd="0" presId="urn:microsoft.com/office/officeart/2008/layout/CircularPictureCallout"/>
    <dgm:cxn modelId="{BA6CF689-9F75-40A9-A35D-3896EFF8F850}" type="presParOf" srcId="{4E0D6739-7854-441A-9455-4C0E2EA33650}" destId="{34DDD1C7-797A-452C-AFD3-FCDC1B00037F}" srcOrd="8" destOrd="0" presId="urn:microsoft.com/office/officeart/2008/layout/CircularPictureCallout"/>
    <dgm:cxn modelId="{B153AE78-26B6-4A34-8926-1AA52E79358C}" type="presParOf" srcId="{34DDD1C7-797A-452C-AFD3-FCDC1B00037F}" destId="{ACB0BBDF-C9AB-45D8-B039-DCE46AC348A7}" srcOrd="0" destOrd="0" presId="urn:microsoft.com/office/officeart/2008/layout/CircularPictureCallout"/>
    <dgm:cxn modelId="{F2644EE3-07E4-4B3A-825C-56007631DCFD}" type="presParOf" srcId="{4E0D6739-7854-441A-9455-4C0E2EA33650}" destId="{E449BCD9-2264-413A-AB66-EB247B4AA41C}" srcOrd="9" destOrd="0" presId="urn:microsoft.com/office/officeart/2008/layout/CircularPictureCallout"/>
    <dgm:cxn modelId="{AF4F9D64-40EF-4EDF-B6CC-2BD7A191D29E}" type="presParOf" srcId="{4E0D6739-7854-441A-9455-4C0E2EA33650}" destId="{713C92BF-0AF0-483C-B8ED-EE22A28F4F89}" srcOrd="10" destOrd="0" presId="urn:microsoft.com/office/officeart/2008/layout/CircularPictureCallout"/>
    <dgm:cxn modelId="{0C2DB630-FBDF-4980-8FE7-CDE3D44C3F09}" type="presParOf" srcId="{713C92BF-0AF0-483C-B8ED-EE22A28F4F89}" destId="{4BEA9DDF-C2BB-405B-A3A0-E6AB63FBD72E}" srcOrd="0" destOrd="0" presId="urn:microsoft.com/office/officeart/2008/layout/CircularPictureCallout"/>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49BCD9-2264-413A-AB66-EB247B4AA41C}">
      <dsp:nvSpPr>
        <dsp:cNvPr id="0" name=""/>
        <dsp:cNvSpPr/>
      </dsp:nvSpPr>
      <dsp:spPr>
        <a:xfrm>
          <a:off x="1500359" y="2640330"/>
          <a:ext cx="2983687"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51A16C7-6B0F-4279-951E-4891333842AE}">
      <dsp:nvSpPr>
        <dsp:cNvPr id="0" name=""/>
        <dsp:cNvSpPr/>
      </dsp:nvSpPr>
      <dsp:spPr>
        <a:xfrm>
          <a:off x="1500359" y="1600199"/>
          <a:ext cx="2555748"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BD98E2E-5CF9-4523-AF05-EFA6AED1DAAF}">
      <dsp:nvSpPr>
        <dsp:cNvPr id="0" name=""/>
        <dsp:cNvSpPr/>
      </dsp:nvSpPr>
      <dsp:spPr>
        <a:xfrm>
          <a:off x="1500359" y="560070"/>
          <a:ext cx="2983687"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E77E945-5350-43E4-B7D7-717DE9784160}">
      <dsp:nvSpPr>
        <dsp:cNvPr id="0" name=""/>
        <dsp:cNvSpPr/>
      </dsp:nvSpPr>
      <dsp:spPr>
        <a:xfrm>
          <a:off x="14459" y="114299"/>
          <a:ext cx="2971800" cy="2971800"/>
        </a:xfrm>
        <a:prstGeom prst="ellipse">
          <a:avLst/>
        </a:prstGeom>
        <a:blipFill>
          <a:blip xmlns:r="http://schemas.openxmlformats.org/officeDocument/2006/relationships" r:embed="rId1" cstate="print">
            <a:duotone>
              <a:schemeClr val="accent3">
                <a:shade val="45000"/>
                <a:satMod val="135000"/>
              </a:schemeClr>
              <a:prstClr val="white"/>
            </a:duotone>
            <a:extLst>
              <a:ext uri="{BEBA8EAE-BF5A-486C-A8C5-ECC9F3942E4B}">
                <a14:imgProps xmlns:a14="http://schemas.microsoft.com/office/drawing/2010/main">
                  <a14:imgLayer r:embed="rId2">
                    <a14:imgEffect>
                      <a14:colorTemperature colorTemp="112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3"/>
              </a:ext>
            </a:extLst>
          </a:blip>
          <a:srcRect/>
          <a:stretch>
            <a:fillRect l="-24000" r="-2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E90143D-1EC0-4DBC-9D52-6A16FD4851AB}">
      <dsp:nvSpPr>
        <dsp:cNvPr id="0" name=""/>
        <dsp:cNvSpPr/>
      </dsp:nvSpPr>
      <dsp:spPr>
        <a:xfrm>
          <a:off x="390865" y="1371604"/>
          <a:ext cx="2218988" cy="1145891"/>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1244600">
            <a:lnSpc>
              <a:spcPct val="90000"/>
            </a:lnSpc>
            <a:spcBef>
              <a:spcPct val="0"/>
            </a:spcBef>
            <a:spcAft>
              <a:spcPct val="35000"/>
            </a:spcAft>
            <a:buNone/>
          </a:pPr>
          <a:r>
            <a:rPr lang="en-US" sz="2800" b="1" kern="1200">
              <a:solidFill>
                <a:schemeClr val="bg2">
                  <a:lumMod val="25000"/>
                </a:schemeClr>
              </a:solidFill>
              <a:latin typeface="Bradley Hand ITC" panose="03070402050302030203" pitchFamily="66" charset="0"/>
            </a:rPr>
            <a:t>TRANSITION RESOURCES</a:t>
          </a:r>
        </a:p>
      </dsp:txBody>
      <dsp:txXfrm>
        <a:off x="390865" y="1371604"/>
        <a:ext cx="2218988" cy="1145891"/>
      </dsp:txXfrm>
    </dsp:sp>
    <dsp:sp modelId="{D2CDCF44-24C8-403B-976A-83005BC60845}">
      <dsp:nvSpPr>
        <dsp:cNvPr id="0" name=""/>
        <dsp:cNvSpPr/>
      </dsp:nvSpPr>
      <dsp:spPr>
        <a:xfrm>
          <a:off x="4038276" y="114299"/>
          <a:ext cx="891540" cy="891540"/>
        </a:xfrm>
        <a:prstGeom prst="ellipse">
          <a:avLst/>
        </a:prstGeom>
        <a:blipFill>
          <a:blip xmlns:r="http://schemas.openxmlformats.org/officeDocument/2006/relationships" r:embed="rId4" cstate="print">
            <a:duotone>
              <a:schemeClr val="accent3">
                <a:shade val="45000"/>
                <a:satMod val="135000"/>
              </a:scheme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5"/>
              </a:ext>
            </a:extLst>
          </a:blip>
          <a:srcRect/>
          <a:stretch>
            <a:fillRect t="-17000" b="-1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523C123-82F0-40DD-8E5C-9DED007116BD}">
      <dsp:nvSpPr>
        <dsp:cNvPr id="0" name=""/>
        <dsp:cNvSpPr/>
      </dsp:nvSpPr>
      <dsp:spPr>
        <a:xfrm>
          <a:off x="4929816" y="114299"/>
          <a:ext cx="681210" cy="8915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770" tIns="0" rIns="64770" bIns="0" numCol="1" spcCol="1270" anchor="ctr" anchorCtr="0">
          <a:noAutofit/>
        </a:bodyPr>
        <a:lstStyle/>
        <a:p>
          <a:pPr marL="0" lvl="0" indent="0" algn="l" defTabSz="755650">
            <a:lnSpc>
              <a:spcPct val="90000"/>
            </a:lnSpc>
            <a:spcBef>
              <a:spcPct val="0"/>
            </a:spcBef>
            <a:spcAft>
              <a:spcPct val="35000"/>
            </a:spcAft>
            <a:buNone/>
          </a:pPr>
          <a:r>
            <a:rPr lang="en-US" sz="1700" b="1" kern="1200">
              <a:latin typeface="Bradley Hand ITC" panose="03070402050302030203" pitchFamily="66" charset="0"/>
            </a:rPr>
            <a:t>FREE</a:t>
          </a:r>
        </a:p>
      </dsp:txBody>
      <dsp:txXfrm>
        <a:off x="4929816" y="114299"/>
        <a:ext cx="681210" cy="891540"/>
      </dsp:txXfrm>
    </dsp:sp>
    <dsp:sp modelId="{F0D88387-B89B-440C-9C1D-1C7CA8F48BDB}">
      <dsp:nvSpPr>
        <dsp:cNvPr id="0" name=""/>
        <dsp:cNvSpPr/>
      </dsp:nvSpPr>
      <dsp:spPr>
        <a:xfrm>
          <a:off x="3610337" y="1154429"/>
          <a:ext cx="891540" cy="891540"/>
        </a:xfrm>
        <a:prstGeom prst="ellipse">
          <a:avLst/>
        </a:prstGeom>
        <a:blipFill>
          <a:blip xmlns:r="http://schemas.openxmlformats.org/officeDocument/2006/relationships" r:embed="rId6" cstate="print">
            <a:duotone>
              <a:schemeClr val="accent3">
                <a:shade val="45000"/>
                <a:satMod val="135000"/>
              </a:scheme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7"/>
              </a:ext>
            </a:extLst>
          </a:blip>
          <a:srcRect/>
          <a:stretch>
            <a:fillRect l="-17000" r="-1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B90822E-2807-4C96-86B4-3672FB20CC8A}">
      <dsp:nvSpPr>
        <dsp:cNvPr id="0" name=""/>
        <dsp:cNvSpPr/>
      </dsp:nvSpPr>
      <dsp:spPr>
        <a:xfrm>
          <a:off x="4501877" y="1154429"/>
          <a:ext cx="1292361" cy="8915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770" tIns="0" rIns="64770" bIns="0" numCol="1" spcCol="1270" anchor="ctr" anchorCtr="0">
          <a:noAutofit/>
        </a:bodyPr>
        <a:lstStyle/>
        <a:p>
          <a:pPr marL="0" lvl="0" indent="0" algn="l" defTabSz="755650">
            <a:lnSpc>
              <a:spcPct val="90000"/>
            </a:lnSpc>
            <a:spcBef>
              <a:spcPct val="0"/>
            </a:spcBef>
            <a:spcAft>
              <a:spcPct val="35000"/>
            </a:spcAft>
            <a:buNone/>
          </a:pPr>
          <a:r>
            <a:rPr lang="en-US" sz="1700" b="1" kern="1200">
              <a:latin typeface="Bradley Hand ITC" panose="03070402050302030203" pitchFamily="66" charset="0"/>
            </a:rPr>
            <a:t>GREAT FOR </a:t>
          </a:r>
          <a:r>
            <a:rPr lang="en-US" sz="1700" b="1" u="sng" kern="1200">
              <a:latin typeface="Bradley Hand ITC" panose="03070402050302030203" pitchFamily="66" charset="0"/>
            </a:rPr>
            <a:t>ALL</a:t>
          </a:r>
          <a:r>
            <a:rPr lang="en-US" sz="1700" b="1" kern="1200">
              <a:latin typeface="Bradley Hand ITC" panose="03070402050302030203" pitchFamily="66" charset="0"/>
            </a:rPr>
            <a:t> STUDENTS</a:t>
          </a:r>
        </a:p>
      </dsp:txBody>
      <dsp:txXfrm>
        <a:off x="4501877" y="1154429"/>
        <a:ext cx="1292361" cy="891540"/>
      </dsp:txXfrm>
    </dsp:sp>
    <dsp:sp modelId="{ACB0BBDF-C9AB-45D8-B039-DCE46AC348A7}">
      <dsp:nvSpPr>
        <dsp:cNvPr id="0" name=""/>
        <dsp:cNvSpPr/>
      </dsp:nvSpPr>
      <dsp:spPr>
        <a:xfrm>
          <a:off x="4038276" y="2194560"/>
          <a:ext cx="891540" cy="891540"/>
        </a:xfrm>
        <a:prstGeom prst="ellipse">
          <a:avLst/>
        </a:prstGeom>
        <a:blipFill>
          <a:blip xmlns:r="http://schemas.openxmlformats.org/officeDocument/2006/relationships" r:embed="rId8" cstate="print">
            <a:duotone>
              <a:schemeClr val="accent3">
                <a:shade val="45000"/>
                <a:satMod val="135000"/>
              </a:scheme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9"/>
              </a:ext>
            </a:extLst>
          </a:blip>
          <a:srcRect/>
          <a:stretch>
            <a:fillRect l="-17000" r="-1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BEA9DDF-C2BB-405B-A3A0-E6AB63FBD72E}">
      <dsp:nvSpPr>
        <dsp:cNvPr id="0" name=""/>
        <dsp:cNvSpPr/>
      </dsp:nvSpPr>
      <dsp:spPr>
        <a:xfrm>
          <a:off x="4929816" y="2194560"/>
          <a:ext cx="999323" cy="8915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770" tIns="0" rIns="64770" bIns="0" numCol="1" spcCol="1270" anchor="ctr" anchorCtr="0">
          <a:noAutofit/>
        </a:bodyPr>
        <a:lstStyle/>
        <a:p>
          <a:pPr marL="0" lvl="0" indent="0" algn="l" defTabSz="755650">
            <a:lnSpc>
              <a:spcPct val="90000"/>
            </a:lnSpc>
            <a:spcBef>
              <a:spcPct val="0"/>
            </a:spcBef>
            <a:spcAft>
              <a:spcPct val="35000"/>
            </a:spcAft>
            <a:buNone/>
          </a:pPr>
          <a:r>
            <a:rPr lang="en-US" sz="1700" b="1" kern="1200">
              <a:latin typeface="Bradley Hand ITC" panose="03070402050302030203" pitchFamily="66" charset="0"/>
            </a:rPr>
            <a:t>EASY TO ACCESS</a:t>
          </a:r>
        </a:p>
      </dsp:txBody>
      <dsp:txXfrm>
        <a:off x="4929816" y="2194560"/>
        <a:ext cx="999323" cy="891540"/>
      </dsp:txXfrm>
    </dsp:sp>
  </dsp:spTree>
</dsp:drawing>
</file>

<file path=word/diagrams/layout1.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E57FB9E9AD8134FAE8CB350CD237A19" ma:contentTypeVersion="13" ma:contentTypeDescription="Create a new document." ma:contentTypeScope="" ma:versionID="56cdfeb4ae92217e5ffe14bbf93b2407">
  <xsd:schema xmlns:xsd="http://www.w3.org/2001/XMLSchema" xmlns:xs="http://www.w3.org/2001/XMLSchema" xmlns:p="http://schemas.microsoft.com/office/2006/metadata/properties" xmlns:ns1="http://schemas.microsoft.com/sharepoint/v3" xmlns:ns3="6050c96b-c80e-46ca-abdf-452edd57412d" xmlns:ns4="221a07c5-48fe-4d21-a9d4-7935acb745e5" targetNamespace="http://schemas.microsoft.com/office/2006/metadata/properties" ma:root="true" ma:fieldsID="5e2c40fcc3527698faaab37f1e3dfcb3" ns1:_="" ns3:_="" ns4:_="">
    <xsd:import namespace="http://schemas.microsoft.com/sharepoint/v3"/>
    <xsd:import namespace="6050c96b-c80e-46ca-abdf-452edd57412d"/>
    <xsd:import namespace="221a07c5-48fe-4d21-a9d4-7935acb745e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1:_ip_UnifiedCompliancePolicyProperties" minOccurs="0"/>
                <xsd:element ref="ns1:_ip_UnifiedCompliancePolicyUIAction"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50c96b-c80e-46ca-abdf-452edd5741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1a07c5-48fe-4d21-a9d4-7935acb745e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44B48E-E348-4A36-9500-C3DDF4A20AE0}">
  <ds:schemaRefs>
    <ds:schemaRef ds:uri="http://schemas.microsoft.com/sharepoint/v3/contenttype/forms"/>
  </ds:schemaRefs>
</ds:datastoreItem>
</file>

<file path=customXml/itemProps2.xml><?xml version="1.0" encoding="utf-8"?>
<ds:datastoreItem xmlns:ds="http://schemas.openxmlformats.org/officeDocument/2006/customXml" ds:itemID="{265E20B6-6D7C-49B4-94BB-7B5FCD89EAC9}">
  <ds:schemaRefs>
    <ds:schemaRef ds:uri="http://purl.org/dc/terms/"/>
    <ds:schemaRef ds:uri="http://www.w3.org/XML/1998/namespace"/>
    <ds:schemaRef ds:uri="http://schemas.openxmlformats.org/package/2006/metadata/core-properties"/>
    <ds:schemaRef ds:uri="http://schemas.microsoft.com/office/infopath/2007/PartnerControls"/>
    <ds:schemaRef ds:uri="6050c96b-c80e-46ca-abdf-452edd57412d"/>
    <ds:schemaRef ds:uri="http://schemas.microsoft.com/office/2006/documentManagement/types"/>
    <ds:schemaRef ds:uri="http://schemas.microsoft.com/sharepoint/v3"/>
    <ds:schemaRef ds:uri="http://purl.org/dc/elements/1.1/"/>
    <ds:schemaRef ds:uri="221a07c5-48fe-4d21-a9d4-7935acb745e5"/>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517116A9-12B3-4EA7-B5C8-A602E28291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50c96b-c80e-46ca-abdf-452edd57412d"/>
    <ds:schemaRef ds:uri="221a07c5-48fe-4d21-a9d4-7935acb745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88A8AD3-7AB0-4128-B8D0-70F3A2436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5408</Words>
  <Characters>30831</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Hovland, Jessica</dc:creator>
  <cp:keywords/>
  <dc:description/>
  <cp:lastModifiedBy>Hovland, Jessica</cp:lastModifiedBy>
  <cp:revision>4</cp:revision>
  <dcterms:created xsi:type="dcterms:W3CDTF">2019-08-19T20:48:00Z</dcterms:created>
  <dcterms:modified xsi:type="dcterms:W3CDTF">2019-08-19T20:51:00Z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0x0101001E57FB9E9AD8134FAE8CB350CD237A19</vt:lpwstr>
  </property>
</Properties>
</file>